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1EA" w:rsidRPr="00EC612B" w:rsidRDefault="00E811EA" w:rsidP="00EC612B">
      <w:pPr>
        <w:suppressAutoHyphens/>
        <w:spacing w:line="360" w:lineRule="auto"/>
        <w:rPr>
          <w:b/>
          <w:color w:val="000000"/>
          <w:sz w:val="28"/>
          <w:szCs w:val="28"/>
        </w:rPr>
      </w:pPr>
      <w:r w:rsidRPr="00EC612B">
        <w:rPr>
          <w:b/>
          <w:color w:val="000000"/>
          <w:sz w:val="28"/>
          <w:szCs w:val="28"/>
        </w:rPr>
        <w:t xml:space="preserve">ПКМ </w:t>
      </w:r>
      <w:r w:rsidR="00EC612B">
        <w:rPr>
          <w:b/>
          <w:color w:val="000000"/>
          <w:sz w:val="28"/>
          <w:szCs w:val="28"/>
        </w:rPr>
        <w:t xml:space="preserve"> </w:t>
      </w:r>
      <w:r w:rsidRPr="00EC612B">
        <w:rPr>
          <w:b/>
          <w:color w:val="000000"/>
          <w:sz w:val="28"/>
          <w:szCs w:val="28"/>
        </w:rPr>
        <w:t xml:space="preserve">на </w:t>
      </w:r>
      <w:r w:rsidR="00EC612B">
        <w:rPr>
          <w:b/>
          <w:color w:val="000000"/>
          <w:sz w:val="28"/>
          <w:szCs w:val="28"/>
        </w:rPr>
        <w:t xml:space="preserve"> </w:t>
      </w:r>
      <w:r w:rsidRPr="00EC612B">
        <w:rPr>
          <w:b/>
          <w:color w:val="000000"/>
          <w:sz w:val="28"/>
          <w:szCs w:val="28"/>
        </w:rPr>
        <w:t>основе</w:t>
      </w:r>
      <w:r w:rsidR="00EC612B">
        <w:rPr>
          <w:b/>
          <w:color w:val="000000"/>
          <w:sz w:val="28"/>
          <w:szCs w:val="28"/>
        </w:rPr>
        <w:t xml:space="preserve"> </w:t>
      </w:r>
      <w:r w:rsidRPr="00EC612B">
        <w:rPr>
          <w:b/>
          <w:color w:val="000000"/>
          <w:sz w:val="28"/>
          <w:szCs w:val="28"/>
        </w:rPr>
        <w:t xml:space="preserve"> углеродного </w:t>
      </w:r>
      <w:r w:rsidR="00EC612B">
        <w:rPr>
          <w:b/>
          <w:color w:val="000000"/>
          <w:sz w:val="28"/>
          <w:szCs w:val="28"/>
        </w:rPr>
        <w:t xml:space="preserve"> </w:t>
      </w:r>
      <w:r w:rsidRPr="00EC612B">
        <w:rPr>
          <w:b/>
          <w:color w:val="000000"/>
          <w:sz w:val="28"/>
          <w:szCs w:val="28"/>
        </w:rPr>
        <w:t>армирующего</w:t>
      </w:r>
      <w:r w:rsidR="00EC612B">
        <w:rPr>
          <w:b/>
          <w:color w:val="000000"/>
          <w:sz w:val="28"/>
          <w:szCs w:val="28"/>
        </w:rPr>
        <w:t xml:space="preserve"> </w:t>
      </w:r>
      <w:r w:rsidRPr="00EC612B">
        <w:rPr>
          <w:b/>
          <w:color w:val="000000"/>
          <w:sz w:val="28"/>
          <w:szCs w:val="28"/>
        </w:rPr>
        <w:t xml:space="preserve"> наполнителя </w:t>
      </w:r>
      <w:r w:rsidR="00EC612B">
        <w:rPr>
          <w:b/>
          <w:color w:val="000000"/>
          <w:sz w:val="28"/>
          <w:szCs w:val="28"/>
        </w:rPr>
        <w:t xml:space="preserve"> </w:t>
      </w:r>
      <w:r w:rsidR="00EC612B">
        <w:rPr>
          <w:b/>
          <w:color w:val="000000"/>
          <w:sz w:val="28"/>
          <w:szCs w:val="28"/>
        </w:rPr>
        <w:br/>
      </w:r>
      <w:r w:rsidRPr="00EC612B">
        <w:rPr>
          <w:b/>
          <w:color w:val="000000"/>
          <w:sz w:val="28"/>
          <w:szCs w:val="28"/>
        </w:rPr>
        <w:t xml:space="preserve">с </w:t>
      </w:r>
      <w:r w:rsidR="00EC612B">
        <w:rPr>
          <w:b/>
          <w:color w:val="000000"/>
          <w:sz w:val="28"/>
          <w:szCs w:val="28"/>
        </w:rPr>
        <w:t xml:space="preserve"> </w:t>
      </w:r>
      <w:r w:rsidRPr="00EC612B">
        <w:rPr>
          <w:b/>
          <w:color w:val="000000"/>
          <w:sz w:val="28"/>
          <w:szCs w:val="28"/>
        </w:rPr>
        <w:t xml:space="preserve">биндером </w:t>
      </w:r>
      <w:r w:rsidR="00EC612B">
        <w:rPr>
          <w:b/>
          <w:color w:val="000000"/>
          <w:sz w:val="28"/>
          <w:szCs w:val="28"/>
        </w:rPr>
        <w:t xml:space="preserve"> </w:t>
      </w:r>
      <w:r w:rsidRPr="00EC612B">
        <w:rPr>
          <w:b/>
          <w:color w:val="000000"/>
          <w:sz w:val="28"/>
          <w:szCs w:val="28"/>
        </w:rPr>
        <w:t>для</w:t>
      </w:r>
      <w:r w:rsidR="00EC612B">
        <w:rPr>
          <w:b/>
          <w:color w:val="000000"/>
          <w:sz w:val="28"/>
          <w:szCs w:val="28"/>
        </w:rPr>
        <w:t xml:space="preserve"> </w:t>
      </w:r>
      <w:r w:rsidRPr="00EC612B">
        <w:rPr>
          <w:b/>
          <w:color w:val="000000"/>
          <w:sz w:val="28"/>
          <w:szCs w:val="28"/>
        </w:rPr>
        <w:t xml:space="preserve"> изготовления </w:t>
      </w:r>
      <w:r w:rsidR="00EC612B">
        <w:rPr>
          <w:b/>
          <w:color w:val="000000"/>
          <w:sz w:val="28"/>
          <w:szCs w:val="28"/>
        </w:rPr>
        <w:t xml:space="preserve"> </w:t>
      </w:r>
      <w:r w:rsidRPr="00EC612B">
        <w:rPr>
          <w:b/>
          <w:color w:val="000000"/>
          <w:sz w:val="28"/>
          <w:szCs w:val="28"/>
        </w:rPr>
        <w:t xml:space="preserve">конструкций </w:t>
      </w:r>
      <w:r w:rsidR="00EC612B">
        <w:rPr>
          <w:b/>
          <w:color w:val="000000"/>
          <w:sz w:val="28"/>
          <w:szCs w:val="28"/>
        </w:rPr>
        <w:t xml:space="preserve"> </w:t>
      </w:r>
      <w:r w:rsidRPr="00EC612B">
        <w:rPr>
          <w:b/>
          <w:color w:val="000000"/>
          <w:sz w:val="28"/>
          <w:szCs w:val="28"/>
        </w:rPr>
        <w:t xml:space="preserve">методом </w:t>
      </w:r>
      <w:r w:rsidR="00EC612B">
        <w:rPr>
          <w:b/>
          <w:color w:val="000000"/>
          <w:sz w:val="28"/>
          <w:szCs w:val="28"/>
        </w:rPr>
        <w:br/>
      </w:r>
      <w:r w:rsidRPr="00EC612B">
        <w:rPr>
          <w:b/>
          <w:color w:val="000000"/>
          <w:sz w:val="28"/>
          <w:szCs w:val="28"/>
        </w:rPr>
        <w:t>вакуумной</w:t>
      </w:r>
      <w:r w:rsidR="00EC612B">
        <w:rPr>
          <w:b/>
          <w:color w:val="000000"/>
          <w:sz w:val="28"/>
          <w:szCs w:val="28"/>
        </w:rPr>
        <w:t xml:space="preserve">  </w:t>
      </w:r>
      <w:r w:rsidRPr="00EC612B">
        <w:rPr>
          <w:b/>
          <w:color w:val="000000"/>
          <w:sz w:val="28"/>
          <w:szCs w:val="28"/>
        </w:rPr>
        <w:t>инфузии</w:t>
      </w:r>
    </w:p>
    <w:p w:rsidR="00E811EA" w:rsidRPr="00EC612B" w:rsidRDefault="00E811EA" w:rsidP="00EC612B">
      <w:pPr>
        <w:suppressAutoHyphens/>
        <w:spacing w:line="360" w:lineRule="auto"/>
        <w:rPr>
          <w:b/>
          <w:i/>
          <w:color w:val="000000"/>
          <w:sz w:val="28"/>
          <w:szCs w:val="28"/>
        </w:rPr>
      </w:pPr>
    </w:p>
    <w:p w:rsidR="00A30E05" w:rsidRPr="00EC612B" w:rsidRDefault="00E811EA" w:rsidP="00EC612B">
      <w:pPr>
        <w:suppressAutoHyphens/>
        <w:spacing w:line="360" w:lineRule="auto"/>
        <w:rPr>
          <w:color w:val="000000"/>
          <w:sz w:val="28"/>
          <w:szCs w:val="28"/>
        </w:rPr>
      </w:pPr>
      <w:r w:rsidRPr="00EC612B">
        <w:rPr>
          <w:color w:val="000000"/>
          <w:sz w:val="28"/>
          <w:szCs w:val="28"/>
        </w:rPr>
        <w:t>Донецкий</w:t>
      </w:r>
      <w:r w:rsidR="004C76AF" w:rsidRPr="004C76AF">
        <w:rPr>
          <w:color w:val="000000"/>
          <w:sz w:val="28"/>
          <w:szCs w:val="28"/>
        </w:rPr>
        <w:t xml:space="preserve"> </w:t>
      </w:r>
      <w:r w:rsidR="004C76AF" w:rsidRPr="00EC612B">
        <w:rPr>
          <w:color w:val="000000"/>
          <w:sz w:val="28"/>
          <w:szCs w:val="28"/>
        </w:rPr>
        <w:t>К.И.</w:t>
      </w:r>
      <w:r w:rsidR="004C76AF">
        <w:rPr>
          <w:sz w:val="28"/>
          <w:szCs w:val="28"/>
          <w:vertAlign w:val="superscript"/>
        </w:rPr>
        <w:t>1</w:t>
      </w:r>
      <w:r w:rsidRPr="00EC612B">
        <w:rPr>
          <w:color w:val="000000"/>
          <w:sz w:val="28"/>
          <w:szCs w:val="28"/>
        </w:rPr>
        <w:t xml:space="preserve">, </w:t>
      </w:r>
      <w:r w:rsidR="004C76AF" w:rsidRPr="00EC612B">
        <w:rPr>
          <w:color w:val="000000"/>
          <w:sz w:val="28"/>
          <w:szCs w:val="28"/>
        </w:rPr>
        <w:t>к.х.н.</w:t>
      </w:r>
      <w:r w:rsidR="004C76AF">
        <w:rPr>
          <w:sz w:val="28"/>
          <w:szCs w:val="28"/>
        </w:rPr>
        <w:t>;</w:t>
      </w:r>
      <w:r w:rsidR="004C76AF" w:rsidRPr="00EC612B">
        <w:rPr>
          <w:color w:val="000000"/>
          <w:sz w:val="28"/>
          <w:szCs w:val="28"/>
        </w:rPr>
        <w:t xml:space="preserve"> </w:t>
      </w:r>
      <w:r w:rsidRPr="00EC612B">
        <w:rPr>
          <w:color w:val="000000"/>
          <w:sz w:val="28"/>
          <w:szCs w:val="28"/>
        </w:rPr>
        <w:t>Раскутин</w:t>
      </w:r>
      <w:r w:rsidR="004C76AF" w:rsidRPr="004C76AF">
        <w:rPr>
          <w:color w:val="000000"/>
          <w:sz w:val="28"/>
          <w:szCs w:val="28"/>
        </w:rPr>
        <w:t xml:space="preserve"> </w:t>
      </w:r>
      <w:r w:rsidR="004C76AF" w:rsidRPr="00EC612B">
        <w:rPr>
          <w:color w:val="000000"/>
          <w:sz w:val="28"/>
          <w:szCs w:val="28"/>
        </w:rPr>
        <w:t>А.Е.</w:t>
      </w:r>
      <w:r w:rsidR="004C76AF">
        <w:rPr>
          <w:sz w:val="28"/>
          <w:szCs w:val="28"/>
          <w:vertAlign w:val="superscript"/>
        </w:rPr>
        <w:t>1</w:t>
      </w:r>
      <w:r w:rsidRPr="00EC612B">
        <w:rPr>
          <w:color w:val="000000"/>
          <w:sz w:val="28"/>
          <w:szCs w:val="28"/>
        </w:rPr>
        <w:t xml:space="preserve">, </w:t>
      </w:r>
      <w:r w:rsidR="004C76AF" w:rsidRPr="00EC612B">
        <w:rPr>
          <w:color w:val="000000"/>
          <w:sz w:val="28"/>
          <w:szCs w:val="28"/>
        </w:rPr>
        <w:t>к.т.н.</w:t>
      </w:r>
      <w:r w:rsidR="004C76AF">
        <w:rPr>
          <w:sz w:val="28"/>
          <w:szCs w:val="28"/>
        </w:rPr>
        <w:t>;</w:t>
      </w:r>
      <w:r w:rsidR="004C76AF" w:rsidRPr="00EC612B">
        <w:rPr>
          <w:color w:val="000000"/>
          <w:sz w:val="28"/>
          <w:szCs w:val="28"/>
        </w:rPr>
        <w:t xml:space="preserve"> </w:t>
      </w:r>
      <w:r w:rsidRPr="00EC612B">
        <w:rPr>
          <w:color w:val="000000"/>
          <w:sz w:val="28"/>
          <w:szCs w:val="28"/>
        </w:rPr>
        <w:t>Терехов</w:t>
      </w:r>
      <w:r w:rsidR="004C76AF" w:rsidRPr="004C76AF">
        <w:rPr>
          <w:color w:val="000000"/>
          <w:sz w:val="28"/>
          <w:szCs w:val="28"/>
        </w:rPr>
        <w:t xml:space="preserve"> </w:t>
      </w:r>
      <w:r w:rsidR="004C76AF" w:rsidRPr="00EC612B">
        <w:rPr>
          <w:color w:val="000000"/>
          <w:sz w:val="28"/>
          <w:szCs w:val="28"/>
        </w:rPr>
        <w:t>И.В.</w:t>
      </w:r>
      <w:r w:rsidR="004C76AF">
        <w:rPr>
          <w:sz w:val="28"/>
          <w:szCs w:val="28"/>
          <w:vertAlign w:val="superscript"/>
        </w:rPr>
        <w:t>1</w:t>
      </w:r>
      <w:r w:rsidR="00A30E05" w:rsidRPr="00EC612B">
        <w:rPr>
          <w:color w:val="000000"/>
          <w:sz w:val="28"/>
          <w:szCs w:val="28"/>
        </w:rPr>
        <w:t xml:space="preserve">, </w:t>
      </w:r>
      <w:r w:rsidR="004C76AF" w:rsidRPr="00EC612B">
        <w:rPr>
          <w:color w:val="000000"/>
          <w:sz w:val="28"/>
          <w:szCs w:val="28"/>
        </w:rPr>
        <w:t>к.х.н.</w:t>
      </w:r>
      <w:r w:rsidR="004C76AF">
        <w:rPr>
          <w:sz w:val="28"/>
          <w:szCs w:val="28"/>
        </w:rPr>
        <w:t>;</w:t>
      </w:r>
    </w:p>
    <w:p w:rsidR="00EC612B" w:rsidRDefault="00A30E05" w:rsidP="00EC612B">
      <w:pPr>
        <w:suppressAutoHyphens/>
        <w:spacing w:line="360" w:lineRule="auto"/>
        <w:rPr>
          <w:i/>
          <w:sz w:val="28"/>
          <w:szCs w:val="28"/>
        </w:rPr>
      </w:pPr>
      <w:r w:rsidRPr="00EC612B">
        <w:rPr>
          <w:color w:val="000000"/>
          <w:sz w:val="28"/>
          <w:szCs w:val="28"/>
        </w:rPr>
        <w:t>Караваев</w:t>
      </w:r>
      <w:r w:rsidR="004C76AF" w:rsidRPr="004C76AF">
        <w:rPr>
          <w:color w:val="000000"/>
          <w:sz w:val="28"/>
          <w:szCs w:val="28"/>
        </w:rPr>
        <w:t xml:space="preserve"> </w:t>
      </w:r>
      <w:r w:rsidR="004C76AF" w:rsidRPr="00EC612B">
        <w:rPr>
          <w:color w:val="000000"/>
          <w:sz w:val="28"/>
          <w:szCs w:val="28"/>
        </w:rPr>
        <w:t>Р.Ю.</w:t>
      </w:r>
      <w:r w:rsidR="004C76AF" w:rsidRPr="004C76AF">
        <w:rPr>
          <w:sz w:val="28"/>
          <w:szCs w:val="28"/>
          <w:vertAlign w:val="superscript"/>
        </w:rPr>
        <w:t xml:space="preserve"> </w:t>
      </w:r>
      <w:r w:rsidR="004C76AF">
        <w:rPr>
          <w:sz w:val="28"/>
          <w:szCs w:val="28"/>
          <w:vertAlign w:val="superscript"/>
        </w:rPr>
        <w:t>1</w:t>
      </w:r>
      <w:r w:rsidR="004C76AF">
        <w:rPr>
          <w:sz w:val="28"/>
          <w:szCs w:val="28"/>
        </w:rPr>
        <w:t>;</w:t>
      </w:r>
      <w:r w:rsidRPr="00EC612B">
        <w:rPr>
          <w:color w:val="000000"/>
          <w:sz w:val="28"/>
          <w:szCs w:val="28"/>
        </w:rPr>
        <w:t xml:space="preserve"> Коротков</w:t>
      </w:r>
      <w:r w:rsidR="004C76AF" w:rsidRPr="004C76AF">
        <w:rPr>
          <w:color w:val="000000"/>
          <w:sz w:val="28"/>
          <w:szCs w:val="28"/>
        </w:rPr>
        <w:t xml:space="preserve"> </w:t>
      </w:r>
      <w:r w:rsidR="004C76AF" w:rsidRPr="00EC612B">
        <w:rPr>
          <w:color w:val="000000"/>
          <w:sz w:val="28"/>
          <w:szCs w:val="28"/>
        </w:rPr>
        <w:t>И.А.</w:t>
      </w:r>
      <w:r w:rsidR="004C76AF" w:rsidRPr="004C76AF">
        <w:rPr>
          <w:sz w:val="28"/>
          <w:szCs w:val="28"/>
          <w:vertAlign w:val="superscript"/>
        </w:rPr>
        <w:t xml:space="preserve"> </w:t>
      </w:r>
      <w:r w:rsidR="004C76AF">
        <w:rPr>
          <w:sz w:val="28"/>
          <w:szCs w:val="28"/>
          <w:vertAlign w:val="superscript"/>
        </w:rPr>
        <w:t>1</w:t>
      </w:r>
    </w:p>
    <w:p w:rsidR="004C76AF" w:rsidRPr="00F80667" w:rsidRDefault="004C76AF" w:rsidP="004C76AF">
      <w:pPr>
        <w:spacing w:line="360" w:lineRule="auto"/>
        <w:rPr>
          <w:szCs w:val="28"/>
        </w:rPr>
      </w:pPr>
    </w:p>
    <w:p w:rsidR="004C76AF" w:rsidRDefault="004C76AF" w:rsidP="004C76AF">
      <w:pPr>
        <w:spacing w:line="360" w:lineRule="auto"/>
        <w:rPr>
          <w:szCs w:val="28"/>
        </w:rPr>
      </w:pPr>
      <w:r>
        <w:rPr>
          <w:szCs w:val="28"/>
          <w:lang w:val="en-US"/>
        </w:rPr>
        <w:t>admin</w:t>
      </w:r>
      <w:r>
        <w:rPr>
          <w:szCs w:val="28"/>
        </w:rPr>
        <w:t>@</w:t>
      </w:r>
      <w:r>
        <w:rPr>
          <w:szCs w:val="28"/>
          <w:lang w:val="en-US"/>
        </w:rPr>
        <w:t>viam</w:t>
      </w:r>
      <w:r>
        <w:rPr>
          <w:szCs w:val="28"/>
        </w:rPr>
        <w:t>.</w:t>
      </w:r>
      <w:r>
        <w:rPr>
          <w:szCs w:val="28"/>
          <w:lang w:val="en-US"/>
        </w:rPr>
        <w:t>ru</w:t>
      </w:r>
    </w:p>
    <w:p w:rsidR="004C76AF" w:rsidRDefault="004C76AF" w:rsidP="004C76AF">
      <w:pPr>
        <w:spacing w:line="360" w:lineRule="auto"/>
        <w:rPr>
          <w:sz w:val="28"/>
          <w:szCs w:val="28"/>
        </w:rPr>
      </w:pPr>
    </w:p>
    <w:p w:rsidR="004C76AF" w:rsidRDefault="004C76AF" w:rsidP="003F1CBD">
      <w:pPr>
        <w:spacing w:line="360" w:lineRule="auto"/>
        <w:rPr>
          <w:i/>
          <w:color w:val="FF0000"/>
          <w:sz w:val="28"/>
          <w:szCs w:val="28"/>
        </w:rPr>
      </w:pPr>
      <w:r>
        <w:rPr>
          <w:i/>
          <w:sz w:val="28"/>
          <w:szCs w:val="28"/>
          <w:vertAlign w:val="superscript"/>
        </w:rPr>
        <w:t>1</w:t>
      </w:r>
      <w:r>
        <w:rPr>
          <w:i/>
          <w:sz w:val="28"/>
          <w:szCs w:val="28"/>
        </w:rPr>
        <w:t>Федеральное государственное унитарное предприятие «Всероссийский институт авиационных материалов», Государственный научный центр Российской Федерации</w:t>
      </w:r>
      <w:r>
        <w:rPr>
          <w:i/>
        </w:rPr>
        <w:t xml:space="preserve"> (ФГУП «ВИАМ»)</w:t>
      </w:r>
    </w:p>
    <w:p w:rsidR="004C76AF" w:rsidRDefault="004C76AF" w:rsidP="003F1CBD">
      <w:pPr>
        <w:spacing w:line="360" w:lineRule="auto"/>
        <w:rPr>
          <w:i/>
          <w:sz w:val="28"/>
          <w:szCs w:val="28"/>
          <w:lang w:val="en-US"/>
        </w:rPr>
      </w:pPr>
      <w:r>
        <w:rPr>
          <w:sz w:val="28"/>
          <w:szCs w:val="28"/>
          <w:vertAlign w:val="superscript"/>
          <w:lang w:val="en-US"/>
        </w:rPr>
        <w:t>1</w:t>
      </w:r>
      <w:r>
        <w:rPr>
          <w:i/>
          <w:sz w:val="28"/>
          <w:szCs w:val="28"/>
          <w:lang w:val="en-US"/>
        </w:rPr>
        <w:t>Federal state unitary enterprise «All-Russian scientific research institute of aviation material», State research center of the Russian Federation (FSUE «VIAM»)</w:t>
      </w:r>
    </w:p>
    <w:p w:rsidR="008E2BD9" w:rsidRPr="004C76AF" w:rsidRDefault="008E2BD9" w:rsidP="00EC612B">
      <w:pPr>
        <w:spacing w:line="360" w:lineRule="auto"/>
        <w:ind w:firstLine="720"/>
        <w:jc w:val="both"/>
        <w:rPr>
          <w:i/>
          <w:color w:val="000000"/>
          <w:sz w:val="28"/>
          <w:szCs w:val="28"/>
          <w:lang w:val="en-US"/>
        </w:rPr>
      </w:pPr>
    </w:p>
    <w:p w:rsidR="004C76AF" w:rsidRDefault="004C76AF" w:rsidP="004C76AF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Аннотация:</w:t>
      </w:r>
    </w:p>
    <w:p w:rsidR="008E2BD9" w:rsidRPr="004C76AF" w:rsidRDefault="008E2BD9" w:rsidP="00EC612B">
      <w:pPr>
        <w:spacing w:line="360" w:lineRule="auto"/>
        <w:ind w:firstLine="720"/>
        <w:jc w:val="both"/>
        <w:rPr>
          <w:sz w:val="28"/>
          <w:szCs w:val="28"/>
        </w:rPr>
      </w:pPr>
      <w:r w:rsidRPr="004C76AF">
        <w:rPr>
          <w:sz w:val="28"/>
          <w:szCs w:val="28"/>
        </w:rPr>
        <w:t>В работе рассматрива</w:t>
      </w:r>
      <w:r w:rsidR="0093518D" w:rsidRPr="004C76AF">
        <w:rPr>
          <w:sz w:val="28"/>
          <w:szCs w:val="28"/>
        </w:rPr>
        <w:t>ется возможность импортозамещения</w:t>
      </w:r>
      <w:r w:rsidRPr="004C76AF">
        <w:rPr>
          <w:sz w:val="28"/>
          <w:szCs w:val="28"/>
        </w:rPr>
        <w:t xml:space="preserve"> </w:t>
      </w:r>
      <w:r w:rsidR="0093518D" w:rsidRPr="004C76AF">
        <w:rPr>
          <w:sz w:val="28"/>
          <w:szCs w:val="28"/>
        </w:rPr>
        <w:t>материалов, используемых в конструкциях самолета МС-21, таких как эпоксидное связующее расплавного типа и полимерный</w:t>
      </w:r>
      <w:r w:rsidRPr="004C76AF">
        <w:rPr>
          <w:sz w:val="28"/>
          <w:szCs w:val="28"/>
        </w:rPr>
        <w:t xml:space="preserve"> биндер, </w:t>
      </w:r>
      <w:r w:rsidR="0093518D" w:rsidRPr="004C76AF">
        <w:rPr>
          <w:sz w:val="28"/>
          <w:szCs w:val="28"/>
        </w:rPr>
        <w:t>используемых</w:t>
      </w:r>
      <w:r w:rsidRPr="004C76AF">
        <w:rPr>
          <w:sz w:val="28"/>
          <w:szCs w:val="28"/>
        </w:rPr>
        <w:t xml:space="preserve"> для получения методом </w:t>
      </w:r>
      <w:r w:rsidR="0093518D" w:rsidRPr="004C76AF">
        <w:rPr>
          <w:sz w:val="28"/>
          <w:szCs w:val="28"/>
        </w:rPr>
        <w:t>вакуумной инфузии</w:t>
      </w:r>
      <w:r w:rsidR="004C76AF">
        <w:rPr>
          <w:sz w:val="28"/>
          <w:szCs w:val="28"/>
        </w:rPr>
        <w:t xml:space="preserve"> конструкционных </w:t>
      </w:r>
      <w:r w:rsidRPr="004C76AF">
        <w:rPr>
          <w:sz w:val="28"/>
          <w:szCs w:val="28"/>
        </w:rPr>
        <w:t>полимерных композиционных материалов с использованием автоматической выкладки.</w:t>
      </w:r>
    </w:p>
    <w:p w:rsidR="004C76AF" w:rsidRPr="004C76AF" w:rsidRDefault="008E2BD9" w:rsidP="00EC612B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bookmarkStart w:id="0" w:name="_GoBack"/>
      <w:r w:rsidRPr="004C76AF">
        <w:rPr>
          <w:b/>
          <w:i/>
          <w:sz w:val="28"/>
          <w:szCs w:val="28"/>
        </w:rPr>
        <w:t>Ключевые слова</w:t>
      </w:r>
      <w:bookmarkEnd w:id="0"/>
      <w:r w:rsidRPr="004C76AF">
        <w:rPr>
          <w:b/>
          <w:i/>
          <w:sz w:val="28"/>
          <w:szCs w:val="28"/>
        </w:rPr>
        <w:t xml:space="preserve">: </w:t>
      </w:r>
    </w:p>
    <w:p w:rsidR="008E2BD9" w:rsidRPr="00EC612B" w:rsidRDefault="0093518D" w:rsidP="00EC612B">
      <w:pPr>
        <w:spacing w:line="360" w:lineRule="auto"/>
        <w:ind w:firstLine="720"/>
        <w:jc w:val="both"/>
        <w:rPr>
          <w:i/>
          <w:sz w:val="28"/>
          <w:szCs w:val="28"/>
        </w:rPr>
      </w:pPr>
      <w:r w:rsidRPr="004C76AF">
        <w:rPr>
          <w:sz w:val="28"/>
          <w:szCs w:val="28"/>
        </w:rPr>
        <w:t>эпоксидное связующее расплавного типа</w:t>
      </w:r>
      <w:r w:rsidR="008E2BD9" w:rsidRPr="004C76AF">
        <w:rPr>
          <w:sz w:val="28"/>
          <w:szCs w:val="28"/>
        </w:rPr>
        <w:t>,</w:t>
      </w:r>
      <w:r w:rsidRPr="004C76AF">
        <w:rPr>
          <w:sz w:val="28"/>
          <w:szCs w:val="28"/>
        </w:rPr>
        <w:t xml:space="preserve"> полимерный</w:t>
      </w:r>
      <w:r w:rsidR="004C76AF" w:rsidRPr="004C76AF">
        <w:rPr>
          <w:sz w:val="28"/>
          <w:szCs w:val="28"/>
        </w:rPr>
        <w:t xml:space="preserve"> биндер,</w:t>
      </w:r>
      <w:r w:rsidR="008E2BD9" w:rsidRPr="004C76AF">
        <w:rPr>
          <w:sz w:val="28"/>
          <w:szCs w:val="28"/>
        </w:rPr>
        <w:t xml:space="preserve"> </w:t>
      </w:r>
      <w:r w:rsidRPr="004C76AF">
        <w:rPr>
          <w:sz w:val="28"/>
          <w:szCs w:val="28"/>
        </w:rPr>
        <w:t xml:space="preserve">вакуумная инфузия, </w:t>
      </w:r>
      <w:r w:rsidR="008E2BD9" w:rsidRPr="004C76AF">
        <w:rPr>
          <w:sz w:val="28"/>
          <w:szCs w:val="28"/>
        </w:rPr>
        <w:t>полимерные композиционные материалы</w:t>
      </w:r>
      <w:r w:rsidR="008E2BD9" w:rsidRPr="00EC612B">
        <w:rPr>
          <w:i/>
          <w:sz w:val="28"/>
          <w:szCs w:val="28"/>
        </w:rPr>
        <w:t>.</w:t>
      </w:r>
    </w:p>
    <w:p w:rsidR="00E811EA" w:rsidRPr="00EC612B" w:rsidRDefault="00E811EA" w:rsidP="00EC612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784A" w:rsidRPr="00EC612B" w:rsidRDefault="00CA784A" w:rsidP="00EC612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6B38" w:rsidRPr="00EC612B" w:rsidRDefault="007A6B38" w:rsidP="00EC612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12B">
        <w:rPr>
          <w:rFonts w:ascii="Times New Roman" w:hAnsi="Times New Roman"/>
          <w:sz w:val="28"/>
          <w:szCs w:val="28"/>
        </w:rPr>
        <w:lastRenderedPageBreak/>
        <w:t xml:space="preserve">Одной из важнейших </w:t>
      </w:r>
      <w:r w:rsidR="00046F21" w:rsidRPr="00EC612B">
        <w:rPr>
          <w:rFonts w:ascii="Times New Roman" w:hAnsi="Times New Roman"/>
          <w:sz w:val="28"/>
          <w:szCs w:val="28"/>
        </w:rPr>
        <w:t>задач</w:t>
      </w:r>
      <w:r w:rsidRPr="00EC612B">
        <w:rPr>
          <w:rFonts w:ascii="Times New Roman" w:hAnsi="Times New Roman"/>
          <w:sz w:val="28"/>
          <w:szCs w:val="28"/>
        </w:rPr>
        <w:t xml:space="preserve"> разработки самолета МС-21 является создание элементов конструкции, обладающих высокой весовой эффективностью. В проекте самолета МС-21 предусматривается широкое применение современных полимерных композиционных материалов (ПКМ), обеспечивающих снижение веса конструкции при сохранении требуемых упруго-прочностных характеристик. </w:t>
      </w:r>
    </w:p>
    <w:p w:rsidR="007A6B38" w:rsidRPr="00EC612B" w:rsidRDefault="007A6B38" w:rsidP="00EC612B">
      <w:pPr>
        <w:spacing w:line="360" w:lineRule="auto"/>
        <w:ind w:firstLine="709"/>
        <w:jc w:val="both"/>
        <w:rPr>
          <w:sz w:val="28"/>
          <w:szCs w:val="28"/>
        </w:rPr>
      </w:pPr>
      <w:r w:rsidRPr="00EC612B">
        <w:rPr>
          <w:sz w:val="28"/>
          <w:szCs w:val="28"/>
        </w:rPr>
        <w:t>Существующие передовые безавтоклавные технологии позволяют получать ПКМ с высокими физико-механическими характеристиками. Использование этих относительно низкозатратных вакуумных методов формования ПКМ для производства различных деталей конструкционного назначения стало возможно благодаря разработке новых высокопрочных волокнистых наполнителей и созданию новых связующих с требуемыми технологическими характеристиками</w:t>
      </w:r>
      <w:r w:rsidR="000836E2" w:rsidRPr="00EC612B">
        <w:rPr>
          <w:sz w:val="28"/>
          <w:szCs w:val="28"/>
        </w:rPr>
        <w:t xml:space="preserve"> </w:t>
      </w:r>
      <w:r w:rsidR="00E14CEB" w:rsidRPr="00EC612B">
        <w:rPr>
          <w:sz w:val="28"/>
          <w:szCs w:val="28"/>
        </w:rPr>
        <w:t>[1]</w:t>
      </w:r>
      <w:r w:rsidRPr="00EC612B">
        <w:rPr>
          <w:sz w:val="28"/>
          <w:szCs w:val="28"/>
        </w:rPr>
        <w:t xml:space="preserve">. </w:t>
      </w:r>
    </w:p>
    <w:p w:rsidR="007A6B38" w:rsidRPr="00EC612B" w:rsidRDefault="007A6B38" w:rsidP="00EC612B">
      <w:pPr>
        <w:spacing w:line="360" w:lineRule="auto"/>
        <w:ind w:firstLine="709"/>
        <w:jc w:val="both"/>
        <w:rPr>
          <w:sz w:val="28"/>
          <w:szCs w:val="28"/>
        </w:rPr>
      </w:pPr>
      <w:r w:rsidRPr="00EC612B">
        <w:rPr>
          <w:sz w:val="28"/>
          <w:szCs w:val="28"/>
        </w:rPr>
        <w:t>За рубежом достигнуты значительные успехи и в разработке высокотехнологичных эпоксидных связующих расплавного типа, предназначенных для экономически эффективных методов переработки по вакуумной инфузионной технологии фирм «Hexcel» (США), «Cytec» (США), «Hexion» (Германия) и др.</w:t>
      </w:r>
      <w:r w:rsidR="00E14CEB" w:rsidRPr="00EC612B">
        <w:rPr>
          <w:sz w:val="28"/>
          <w:szCs w:val="28"/>
        </w:rPr>
        <w:t xml:space="preserve"> [2</w:t>
      </w:r>
      <w:r w:rsidR="003F1CBD">
        <w:rPr>
          <w:rStyle w:val="ad"/>
          <w:b w:val="0"/>
          <w:sz w:val="28"/>
          <w:szCs w:val="28"/>
        </w:rPr>
        <w:t>–</w:t>
      </w:r>
      <w:r w:rsidR="00E14CEB" w:rsidRPr="00EC612B">
        <w:rPr>
          <w:sz w:val="28"/>
          <w:szCs w:val="28"/>
        </w:rPr>
        <w:t>4].</w:t>
      </w:r>
      <w:r w:rsidRPr="00EC612B">
        <w:rPr>
          <w:sz w:val="28"/>
          <w:szCs w:val="28"/>
        </w:rPr>
        <w:t xml:space="preserve"> Для изготовления высоконагруженных конструкций с автоматизированным процессом выкладки наполнителя за рубежом широко прим</w:t>
      </w:r>
      <w:r w:rsidR="003F1CBD">
        <w:rPr>
          <w:sz w:val="28"/>
          <w:szCs w:val="28"/>
        </w:rPr>
        <w:t xml:space="preserve">еняется специальный полимерный </w:t>
      </w:r>
      <w:r w:rsidRPr="00EC612B">
        <w:rPr>
          <w:sz w:val="28"/>
          <w:szCs w:val="28"/>
        </w:rPr>
        <w:t>состав – b</w:t>
      </w:r>
      <w:r w:rsidR="003F1CBD">
        <w:rPr>
          <w:sz w:val="28"/>
          <w:szCs w:val="28"/>
        </w:rPr>
        <w:t xml:space="preserve">inder (биндер), существующий в </w:t>
      </w:r>
      <w:r w:rsidRPr="00EC612B">
        <w:rPr>
          <w:sz w:val="28"/>
          <w:szCs w:val="28"/>
        </w:rPr>
        <w:t>виде высоковязкого при комнатной температуре полимерного расплава, который при повышенной температуре наносится тонким слоем (до 20% масс.) на волокнистый наполнитель, который в процессе формования изделия легко совмещается с инфузионным связующим. Использование подобного технологического приема облегчает процесс сборки пакета наполнителя и дает возможность получать изделия по инфузионным технологиям с повышенной точностью геометрических размеров и прочностными характеристиками</w:t>
      </w:r>
      <w:r w:rsidR="00E14CEB" w:rsidRPr="00EC612B">
        <w:rPr>
          <w:sz w:val="28"/>
          <w:szCs w:val="28"/>
        </w:rPr>
        <w:t xml:space="preserve"> [3</w:t>
      </w:r>
      <w:r w:rsidR="003F1CBD">
        <w:rPr>
          <w:rStyle w:val="ad"/>
          <w:b w:val="0"/>
          <w:sz w:val="28"/>
          <w:szCs w:val="28"/>
        </w:rPr>
        <w:t>–</w:t>
      </w:r>
      <w:r w:rsidR="00E14CEB" w:rsidRPr="00EC612B">
        <w:rPr>
          <w:sz w:val="28"/>
          <w:szCs w:val="28"/>
        </w:rPr>
        <w:t>8]</w:t>
      </w:r>
      <w:r w:rsidRPr="00EC612B">
        <w:rPr>
          <w:sz w:val="28"/>
          <w:szCs w:val="28"/>
        </w:rPr>
        <w:t xml:space="preserve">. </w:t>
      </w:r>
    </w:p>
    <w:p w:rsidR="007A6B38" w:rsidRPr="00EC612B" w:rsidRDefault="007A6B38" w:rsidP="00EC612B">
      <w:pPr>
        <w:spacing w:line="360" w:lineRule="auto"/>
        <w:ind w:firstLine="709"/>
        <w:jc w:val="both"/>
        <w:rPr>
          <w:sz w:val="28"/>
          <w:szCs w:val="28"/>
        </w:rPr>
      </w:pPr>
      <w:r w:rsidRPr="00EC612B">
        <w:rPr>
          <w:sz w:val="28"/>
          <w:szCs w:val="28"/>
        </w:rPr>
        <w:lastRenderedPageBreak/>
        <w:t>Фирма «Hexcel» предлагает однонаправленый углеродный жгут HEXCEL HiTape®, в сочетании с биндером HexTow® и связующ</w:t>
      </w:r>
      <w:r w:rsidR="003F1CBD">
        <w:rPr>
          <w:sz w:val="28"/>
          <w:szCs w:val="28"/>
        </w:rPr>
        <w:t xml:space="preserve">ими марки HexFlow. Фирма Cytec </w:t>
      </w:r>
      <w:r w:rsidRPr="00EC612B">
        <w:rPr>
          <w:sz w:val="28"/>
          <w:szCs w:val="28"/>
        </w:rPr>
        <w:t>(США) предлагает использовать систему PRIFORM, где упрочняющий агент (биндер) вплетен в текстильную заготовку, полимерный биндер в процессе пропитки связующим растворяется в наполнителе и придает дополнительную прочность всему композиционному материалу. Фирма Huntsman</w:t>
      </w:r>
      <w:r w:rsidR="003F1CBD">
        <w:rPr>
          <w:sz w:val="28"/>
          <w:szCs w:val="28"/>
        </w:rPr>
        <w:t xml:space="preserve"> (США) предлагает биндер марки </w:t>
      </w:r>
      <w:r w:rsidRPr="00EC612B">
        <w:rPr>
          <w:sz w:val="28"/>
          <w:szCs w:val="28"/>
        </w:rPr>
        <w:t>XB3366, который также во</w:t>
      </w:r>
      <w:r w:rsidR="003F1CBD">
        <w:rPr>
          <w:sz w:val="28"/>
          <w:szCs w:val="28"/>
        </w:rPr>
        <w:t xml:space="preserve">зможно наносить на волокнистый </w:t>
      </w:r>
      <w:r w:rsidRPr="00EC612B">
        <w:rPr>
          <w:sz w:val="28"/>
          <w:szCs w:val="28"/>
        </w:rPr>
        <w:t xml:space="preserve">наполнитель, с последующим применением его для автоматизированной выкладки преформы. </w:t>
      </w:r>
    </w:p>
    <w:p w:rsidR="007A6B38" w:rsidRPr="00EC612B" w:rsidRDefault="007A6B38" w:rsidP="00EC612B">
      <w:pPr>
        <w:spacing w:line="360" w:lineRule="auto"/>
        <w:ind w:firstLine="709"/>
        <w:jc w:val="both"/>
        <w:rPr>
          <w:sz w:val="28"/>
          <w:szCs w:val="28"/>
        </w:rPr>
      </w:pPr>
      <w:r w:rsidRPr="00EC612B">
        <w:rPr>
          <w:sz w:val="28"/>
          <w:szCs w:val="28"/>
        </w:rPr>
        <w:t xml:space="preserve">В настоящее </w:t>
      </w:r>
      <w:r w:rsidR="003F1CBD">
        <w:rPr>
          <w:sz w:val="28"/>
          <w:szCs w:val="28"/>
        </w:rPr>
        <w:t xml:space="preserve">время отечественные полимерные связующие </w:t>
      </w:r>
      <w:r w:rsidRPr="00EC612B">
        <w:rPr>
          <w:sz w:val="28"/>
          <w:szCs w:val="28"/>
        </w:rPr>
        <w:t xml:space="preserve">подобного класса на  сырьевом рынке отсутствуют. </w:t>
      </w:r>
    </w:p>
    <w:p w:rsidR="007A6B38" w:rsidRPr="00EC612B" w:rsidRDefault="007A6B38" w:rsidP="00EC612B">
      <w:pPr>
        <w:spacing w:line="360" w:lineRule="auto"/>
        <w:ind w:firstLine="709"/>
        <w:jc w:val="both"/>
        <w:rPr>
          <w:sz w:val="28"/>
          <w:szCs w:val="28"/>
        </w:rPr>
      </w:pPr>
      <w:r w:rsidRPr="00EC612B">
        <w:rPr>
          <w:sz w:val="28"/>
          <w:szCs w:val="28"/>
        </w:rPr>
        <w:t xml:space="preserve">Разработка и использование импортозамещающих российских аналогов </w:t>
      </w:r>
      <w:r w:rsidR="003F1CBD">
        <w:rPr>
          <w:rStyle w:val="ad"/>
          <w:b w:val="0"/>
          <w:sz w:val="28"/>
          <w:szCs w:val="28"/>
        </w:rPr>
        <w:t>–</w:t>
      </w:r>
      <w:r w:rsidRPr="00EC612B">
        <w:rPr>
          <w:sz w:val="28"/>
          <w:szCs w:val="28"/>
        </w:rPr>
        <w:t xml:space="preserve"> эпоксидного связующего и углеродного наполнителя с нанесенным полимерным</w:t>
      </w:r>
      <w:r w:rsidR="003F1CBD">
        <w:rPr>
          <w:sz w:val="28"/>
          <w:szCs w:val="28"/>
        </w:rPr>
        <w:t xml:space="preserve"> </w:t>
      </w:r>
      <w:r w:rsidRPr="00EC612B">
        <w:rPr>
          <w:sz w:val="28"/>
          <w:szCs w:val="28"/>
        </w:rPr>
        <w:t>биндером при изготовлении крупногабаритных панелей из углепластика для изделия МС-21 методом в</w:t>
      </w:r>
      <w:r w:rsidR="001B6699">
        <w:rPr>
          <w:sz w:val="28"/>
          <w:szCs w:val="28"/>
        </w:rPr>
        <w:t xml:space="preserve">акуумной инфузии с применением </w:t>
      </w:r>
      <w:r w:rsidRPr="00EC612B">
        <w:rPr>
          <w:sz w:val="28"/>
          <w:szCs w:val="28"/>
        </w:rPr>
        <w:t xml:space="preserve">автоматизированной выкладки, является перспективными и экономически конкурентным направлением. </w:t>
      </w:r>
    </w:p>
    <w:p w:rsidR="007A6B38" w:rsidRPr="00EC612B" w:rsidRDefault="001C3761" w:rsidP="00EC612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C612B">
        <w:rPr>
          <w:sz w:val="28"/>
          <w:szCs w:val="28"/>
        </w:rPr>
        <w:t>В настоящее время во ФГУП «ВИАМ» проводится</w:t>
      </w:r>
      <w:r w:rsidRPr="00EC612B">
        <w:rPr>
          <w:i/>
          <w:sz w:val="28"/>
          <w:szCs w:val="28"/>
        </w:rPr>
        <w:t xml:space="preserve"> </w:t>
      </w:r>
      <w:r w:rsidRPr="00EC612B">
        <w:rPr>
          <w:sz w:val="28"/>
          <w:szCs w:val="28"/>
        </w:rPr>
        <w:t>р</w:t>
      </w:r>
      <w:r w:rsidR="007A6B38" w:rsidRPr="00EC612B">
        <w:rPr>
          <w:sz w:val="28"/>
          <w:szCs w:val="28"/>
        </w:rPr>
        <w:t>азработка ПКМ нового поколения на основе углеродного армирующего наполнителя с биндером российского производства для изготовления конструкций крыла самолета МС-21 методом вакуумной инфузии для импортозамещения материалов фирм «Cytec» и «Hexcel» (США), «Hexion» (Германия).</w:t>
      </w:r>
    </w:p>
    <w:p w:rsidR="007A6B38" w:rsidRPr="00EC612B" w:rsidRDefault="001C3761" w:rsidP="00EC612B">
      <w:pPr>
        <w:spacing w:line="360" w:lineRule="auto"/>
        <w:ind w:firstLine="708"/>
        <w:jc w:val="both"/>
        <w:rPr>
          <w:sz w:val="28"/>
          <w:szCs w:val="28"/>
        </w:rPr>
      </w:pPr>
      <w:r w:rsidRPr="00EC612B">
        <w:rPr>
          <w:sz w:val="28"/>
          <w:szCs w:val="28"/>
        </w:rPr>
        <w:t>Для достижения этой цели, в первую очередь необходимо решить следующите задачи:</w:t>
      </w:r>
    </w:p>
    <w:p w:rsidR="007A6B38" w:rsidRPr="00EC612B" w:rsidRDefault="003F1CBD" w:rsidP="003F1CBD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rStyle w:val="ad"/>
          <w:b w:val="0"/>
          <w:sz w:val="28"/>
          <w:szCs w:val="28"/>
        </w:rPr>
        <w:t>–</w:t>
      </w:r>
      <w:r w:rsidR="001C3761" w:rsidRPr="00EC612B">
        <w:rPr>
          <w:sz w:val="28"/>
          <w:szCs w:val="28"/>
        </w:rPr>
        <w:t xml:space="preserve"> разработка технологии</w:t>
      </w:r>
      <w:r w:rsidR="007A6B38" w:rsidRPr="00EC612B">
        <w:rPr>
          <w:sz w:val="28"/>
          <w:szCs w:val="28"/>
        </w:rPr>
        <w:t xml:space="preserve"> расплавного эпоксидного связующего с максимальной рабочей температурой не менее 120°С со свойствами на уровне зарубежного аналога – расплавного эпоксидного связующего PRISM (фирма «Cytec», США). </w:t>
      </w:r>
    </w:p>
    <w:p w:rsidR="007A6B38" w:rsidRPr="00EC612B" w:rsidRDefault="003F1CBD" w:rsidP="003F1CBD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rStyle w:val="ad"/>
          <w:b w:val="0"/>
          <w:sz w:val="28"/>
          <w:szCs w:val="28"/>
        </w:rPr>
        <w:lastRenderedPageBreak/>
        <w:t>–</w:t>
      </w:r>
      <w:r w:rsidR="001C3761" w:rsidRPr="00EC612B">
        <w:rPr>
          <w:sz w:val="28"/>
          <w:szCs w:val="28"/>
        </w:rPr>
        <w:t xml:space="preserve"> р</w:t>
      </w:r>
      <w:r w:rsidR="007A6B38" w:rsidRPr="00EC612B">
        <w:rPr>
          <w:sz w:val="28"/>
          <w:szCs w:val="28"/>
        </w:rPr>
        <w:t xml:space="preserve">азработка технологий изготовления полимерного биндера и углеродного армирующего наполнителя с биндером для автоматизированной выкладки заготовок при изготовлении изделий из углепластика методом вакуумной инфузии. </w:t>
      </w:r>
    </w:p>
    <w:p w:rsidR="00715368" w:rsidRPr="00EC612B" w:rsidRDefault="00435CA3" w:rsidP="00EC612B">
      <w:pPr>
        <w:spacing w:line="360" w:lineRule="auto"/>
        <w:ind w:firstLine="709"/>
        <w:jc w:val="both"/>
        <w:rPr>
          <w:sz w:val="28"/>
          <w:szCs w:val="28"/>
        </w:rPr>
      </w:pPr>
      <w:r w:rsidRPr="00EC612B">
        <w:rPr>
          <w:sz w:val="28"/>
          <w:szCs w:val="28"/>
        </w:rPr>
        <w:t xml:space="preserve">Установлено, что свойства оптимизированного состава расплавного эпоксидного связующего находятся на уровне свойств зарубежного аналога – расплавного эпоксидного связующего PRISM (фирма «Cytec», США) </w:t>
      </w:r>
      <w:r w:rsidR="00CD68EB" w:rsidRPr="00EC612B">
        <w:rPr>
          <w:sz w:val="28"/>
          <w:szCs w:val="28"/>
        </w:rPr>
        <w:t>(Т</w:t>
      </w:r>
      <w:r w:rsidRPr="00EC612B">
        <w:rPr>
          <w:sz w:val="28"/>
          <w:szCs w:val="28"/>
        </w:rPr>
        <w:t>аблица 1)</w:t>
      </w:r>
      <w:r w:rsidR="00715368" w:rsidRPr="00EC612B">
        <w:rPr>
          <w:sz w:val="28"/>
          <w:szCs w:val="28"/>
        </w:rPr>
        <w:t>:</w:t>
      </w:r>
    </w:p>
    <w:p w:rsidR="00435CA3" w:rsidRPr="00EC612B" w:rsidRDefault="00435CA3" w:rsidP="00EC612B">
      <w:pPr>
        <w:spacing w:line="360" w:lineRule="auto"/>
        <w:ind w:firstLine="709"/>
        <w:jc w:val="both"/>
        <w:rPr>
          <w:sz w:val="28"/>
          <w:szCs w:val="28"/>
        </w:rPr>
      </w:pPr>
    </w:p>
    <w:p w:rsidR="003F1CBD" w:rsidRPr="003F1CBD" w:rsidRDefault="003F1CBD" w:rsidP="003F1CBD">
      <w:pPr>
        <w:spacing w:line="276" w:lineRule="auto"/>
        <w:jc w:val="right"/>
        <w:rPr>
          <w:szCs w:val="28"/>
        </w:rPr>
      </w:pPr>
      <w:r w:rsidRPr="003F1CBD">
        <w:rPr>
          <w:szCs w:val="28"/>
        </w:rPr>
        <w:t>Таблица 1</w:t>
      </w:r>
    </w:p>
    <w:p w:rsidR="00435CA3" w:rsidRPr="003F1CBD" w:rsidRDefault="00435CA3" w:rsidP="003F1CBD">
      <w:pPr>
        <w:spacing w:line="276" w:lineRule="auto"/>
        <w:jc w:val="center"/>
        <w:rPr>
          <w:szCs w:val="28"/>
        </w:rPr>
      </w:pPr>
      <w:r w:rsidRPr="003F1CBD">
        <w:rPr>
          <w:szCs w:val="28"/>
        </w:rPr>
        <w:t>Свойства расплавного эпоксидного связующего разработки ФГ</w:t>
      </w:r>
      <w:r w:rsidR="003F1CBD">
        <w:rPr>
          <w:szCs w:val="28"/>
        </w:rPr>
        <w:t xml:space="preserve">УП «ВИАМ» </w:t>
      </w:r>
      <w:r w:rsidR="003F1CBD">
        <w:rPr>
          <w:szCs w:val="28"/>
        </w:rPr>
        <w:br/>
        <w:t>и зарубежного аналога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536"/>
        <w:gridCol w:w="3052"/>
        <w:gridCol w:w="3590"/>
      </w:tblGrid>
      <w:tr w:rsidR="00435CA3" w:rsidRPr="003F1CBD" w:rsidTr="003F1CBD">
        <w:tc>
          <w:tcPr>
            <w:tcW w:w="2536" w:type="dxa"/>
          </w:tcPr>
          <w:p w:rsidR="00435CA3" w:rsidRPr="003F1CBD" w:rsidRDefault="00435CA3" w:rsidP="003F1CBD">
            <w:pPr>
              <w:spacing w:line="276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Характеристики связующего</w:t>
            </w:r>
          </w:p>
        </w:tc>
        <w:tc>
          <w:tcPr>
            <w:tcW w:w="3052" w:type="dxa"/>
          </w:tcPr>
          <w:p w:rsidR="00435CA3" w:rsidRPr="003F1CBD" w:rsidRDefault="00435CA3" w:rsidP="003F1CBD">
            <w:pPr>
              <w:spacing w:line="276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Расплавное эпоксидное связующее разработки ФГУП «ВИАМ»</w:t>
            </w:r>
          </w:p>
        </w:tc>
        <w:tc>
          <w:tcPr>
            <w:tcW w:w="3590" w:type="dxa"/>
          </w:tcPr>
          <w:p w:rsidR="00435CA3" w:rsidRPr="003F1CBD" w:rsidRDefault="00435CA3" w:rsidP="003F1CBD">
            <w:pPr>
              <w:spacing w:line="276" w:lineRule="auto"/>
              <w:ind w:firstLine="34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Зарубежный аналог – расплавное эпоксидное связующее PRISM (фирма «Cytec», США)</w:t>
            </w:r>
          </w:p>
        </w:tc>
      </w:tr>
      <w:tr w:rsidR="00435CA3" w:rsidRPr="003F1CBD" w:rsidTr="003F1CBD">
        <w:tc>
          <w:tcPr>
            <w:tcW w:w="2536" w:type="dxa"/>
          </w:tcPr>
          <w:p w:rsidR="00435CA3" w:rsidRPr="003F1CBD" w:rsidRDefault="00435CA3" w:rsidP="003F1CBD">
            <w:pPr>
              <w:spacing w:line="276" w:lineRule="auto"/>
              <w:rPr>
                <w:szCs w:val="28"/>
              </w:rPr>
            </w:pPr>
            <w:r w:rsidRPr="003F1CBD">
              <w:rPr>
                <w:szCs w:val="28"/>
              </w:rPr>
              <w:t>Температура отверждения, °С</w:t>
            </w:r>
          </w:p>
        </w:tc>
        <w:tc>
          <w:tcPr>
            <w:tcW w:w="3052" w:type="dxa"/>
          </w:tcPr>
          <w:p w:rsidR="00435CA3" w:rsidRPr="003F1CBD" w:rsidRDefault="00435CA3" w:rsidP="003F1CBD">
            <w:pPr>
              <w:spacing w:line="276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Режим отверждения:</w:t>
            </w:r>
          </w:p>
          <w:p w:rsidR="00435CA3" w:rsidRPr="003F1CBD" w:rsidRDefault="00435CA3" w:rsidP="003F1CBD">
            <w:pPr>
              <w:spacing w:line="276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150°С – 2 ч; 180°С – 4 ч</w:t>
            </w:r>
          </w:p>
        </w:tc>
        <w:tc>
          <w:tcPr>
            <w:tcW w:w="3590" w:type="dxa"/>
          </w:tcPr>
          <w:p w:rsidR="00435CA3" w:rsidRPr="003F1CBD" w:rsidRDefault="00435CA3" w:rsidP="003F1CBD">
            <w:pPr>
              <w:spacing w:line="276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180°С – 2 ч</w:t>
            </w:r>
          </w:p>
        </w:tc>
      </w:tr>
      <w:tr w:rsidR="00435CA3" w:rsidRPr="003F1CBD" w:rsidTr="003F1CBD">
        <w:tc>
          <w:tcPr>
            <w:tcW w:w="2536" w:type="dxa"/>
          </w:tcPr>
          <w:p w:rsidR="00435CA3" w:rsidRPr="003F1CBD" w:rsidRDefault="00435CA3" w:rsidP="003F1CBD">
            <w:pPr>
              <w:spacing w:line="276" w:lineRule="auto"/>
              <w:rPr>
                <w:szCs w:val="28"/>
              </w:rPr>
            </w:pPr>
            <w:r w:rsidRPr="003F1CBD">
              <w:rPr>
                <w:szCs w:val="28"/>
              </w:rPr>
              <w:t>Вязкость при температуре переработки, Па·с</w:t>
            </w:r>
          </w:p>
        </w:tc>
        <w:tc>
          <w:tcPr>
            <w:tcW w:w="3052" w:type="dxa"/>
          </w:tcPr>
          <w:p w:rsidR="00435CA3" w:rsidRPr="003F1CBD" w:rsidRDefault="00435CA3" w:rsidP="003F1CBD">
            <w:pPr>
              <w:spacing w:line="276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 xml:space="preserve">при 100°С – 0,2 </w:t>
            </w:r>
          </w:p>
        </w:tc>
        <w:tc>
          <w:tcPr>
            <w:tcW w:w="3590" w:type="dxa"/>
          </w:tcPr>
          <w:p w:rsidR="00435CA3" w:rsidRPr="003F1CBD" w:rsidRDefault="00435CA3" w:rsidP="003F1CBD">
            <w:pPr>
              <w:spacing w:line="276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при 100°С – 0,1</w:t>
            </w:r>
          </w:p>
        </w:tc>
      </w:tr>
      <w:tr w:rsidR="00435CA3" w:rsidRPr="003F1CBD" w:rsidTr="003F1CBD">
        <w:tc>
          <w:tcPr>
            <w:tcW w:w="2536" w:type="dxa"/>
          </w:tcPr>
          <w:p w:rsidR="00435CA3" w:rsidRPr="003F1CBD" w:rsidRDefault="00435CA3" w:rsidP="003F1CBD">
            <w:pPr>
              <w:spacing w:line="276" w:lineRule="auto"/>
              <w:rPr>
                <w:szCs w:val="28"/>
              </w:rPr>
            </w:pPr>
            <w:r w:rsidRPr="003F1CBD">
              <w:rPr>
                <w:szCs w:val="28"/>
              </w:rPr>
              <w:t>Температура стеклования (Т</w:t>
            </w:r>
            <w:r w:rsidRPr="003F1CBD">
              <w:rPr>
                <w:szCs w:val="28"/>
                <w:vertAlign w:val="subscript"/>
              </w:rPr>
              <w:t>gdry</w:t>
            </w:r>
            <w:r w:rsidRPr="003F1CBD">
              <w:rPr>
                <w:szCs w:val="28"/>
              </w:rPr>
              <w:t>), °С</w:t>
            </w:r>
          </w:p>
        </w:tc>
        <w:tc>
          <w:tcPr>
            <w:tcW w:w="3052" w:type="dxa"/>
          </w:tcPr>
          <w:p w:rsidR="00435CA3" w:rsidRPr="003F1CBD" w:rsidRDefault="00435CA3" w:rsidP="003F1CBD">
            <w:pPr>
              <w:spacing w:line="276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166</w:t>
            </w:r>
          </w:p>
        </w:tc>
        <w:tc>
          <w:tcPr>
            <w:tcW w:w="3590" w:type="dxa"/>
          </w:tcPr>
          <w:p w:rsidR="00435CA3" w:rsidRPr="003F1CBD" w:rsidRDefault="00435CA3" w:rsidP="003F1CBD">
            <w:pPr>
              <w:spacing w:line="276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179</w:t>
            </w:r>
          </w:p>
        </w:tc>
      </w:tr>
      <w:tr w:rsidR="00435CA3" w:rsidRPr="003F1CBD" w:rsidTr="003F1CBD">
        <w:tc>
          <w:tcPr>
            <w:tcW w:w="2536" w:type="dxa"/>
          </w:tcPr>
          <w:p w:rsidR="00435CA3" w:rsidRPr="003F1CBD" w:rsidRDefault="00435CA3" w:rsidP="003F1CBD">
            <w:pPr>
              <w:spacing w:line="276" w:lineRule="auto"/>
              <w:rPr>
                <w:szCs w:val="28"/>
              </w:rPr>
            </w:pPr>
            <w:r w:rsidRPr="003F1CBD">
              <w:rPr>
                <w:szCs w:val="28"/>
              </w:rPr>
              <w:t>Технологическая жизнеспособность, ч</w:t>
            </w:r>
          </w:p>
        </w:tc>
        <w:tc>
          <w:tcPr>
            <w:tcW w:w="3052" w:type="dxa"/>
          </w:tcPr>
          <w:p w:rsidR="00435CA3" w:rsidRPr="003F1CBD" w:rsidRDefault="00435CA3" w:rsidP="003F1CBD">
            <w:pPr>
              <w:spacing w:line="276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7</w:t>
            </w:r>
          </w:p>
        </w:tc>
        <w:tc>
          <w:tcPr>
            <w:tcW w:w="3590" w:type="dxa"/>
          </w:tcPr>
          <w:p w:rsidR="00435CA3" w:rsidRPr="003F1CBD" w:rsidRDefault="00435CA3" w:rsidP="003F1CBD">
            <w:pPr>
              <w:spacing w:line="276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10</w:t>
            </w:r>
          </w:p>
        </w:tc>
      </w:tr>
      <w:tr w:rsidR="00435CA3" w:rsidRPr="003F1CBD" w:rsidTr="003F1CBD">
        <w:tc>
          <w:tcPr>
            <w:tcW w:w="2536" w:type="dxa"/>
          </w:tcPr>
          <w:p w:rsidR="00435CA3" w:rsidRPr="003F1CBD" w:rsidRDefault="00435CA3" w:rsidP="003F1CBD">
            <w:pPr>
              <w:spacing w:line="276" w:lineRule="auto"/>
              <w:rPr>
                <w:szCs w:val="28"/>
              </w:rPr>
            </w:pPr>
            <w:r w:rsidRPr="003F1CBD">
              <w:rPr>
                <w:szCs w:val="28"/>
              </w:rPr>
              <w:t>Прочность при статическом изгибе отвержденного образца (σ</w:t>
            </w:r>
            <w:r w:rsidRPr="003F1CBD">
              <w:rPr>
                <w:szCs w:val="28"/>
                <w:vertAlign w:val="subscript"/>
              </w:rPr>
              <w:t>и</w:t>
            </w:r>
            <w:r w:rsidRPr="003F1CBD">
              <w:rPr>
                <w:szCs w:val="28"/>
              </w:rPr>
              <w:t>), МПа</w:t>
            </w:r>
          </w:p>
        </w:tc>
        <w:tc>
          <w:tcPr>
            <w:tcW w:w="3052" w:type="dxa"/>
          </w:tcPr>
          <w:p w:rsidR="00435CA3" w:rsidRPr="003F1CBD" w:rsidRDefault="00435CA3" w:rsidP="003F1CBD">
            <w:pPr>
              <w:spacing w:line="276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 xml:space="preserve">при 20°С – 147 </w:t>
            </w:r>
          </w:p>
          <w:p w:rsidR="00435CA3" w:rsidRPr="003F1CBD" w:rsidRDefault="00435CA3" w:rsidP="003F1CBD">
            <w:pPr>
              <w:spacing w:line="276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 xml:space="preserve">при 120°С – 86 </w:t>
            </w:r>
          </w:p>
          <w:p w:rsidR="00435CA3" w:rsidRPr="003F1CBD" w:rsidRDefault="00435CA3" w:rsidP="003F1CBD">
            <w:pPr>
              <w:spacing w:line="276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 xml:space="preserve">сохранение свойств </w:t>
            </w:r>
            <w:r w:rsidR="003F1CBD">
              <w:t>–</w:t>
            </w:r>
            <w:r w:rsidRPr="003F1CBD">
              <w:rPr>
                <w:szCs w:val="28"/>
              </w:rPr>
              <w:t xml:space="preserve"> 59%</w:t>
            </w:r>
          </w:p>
        </w:tc>
        <w:tc>
          <w:tcPr>
            <w:tcW w:w="3590" w:type="dxa"/>
          </w:tcPr>
          <w:p w:rsidR="00435CA3" w:rsidRPr="003F1CBD" w:rsidRDefault="00435CA3" w:rsidP="003F1CBD">
            <w:pPr>
              <w:spacing w:line="276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при 20°С – 145</w:t>
            </w:r>
          </w:p>
        </w:tc>
      </w:tr>
    </w:tbl>
    <w:p w:rsidR="00435CA3" w:rsidRPr="00EC612B" w:rsidRDefault="00435CA3" w:rsidP="00EC612B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68EB" w:rsidRPr="00EC612B" w:rsidRDefault="00E72E4F" w:rsidP="00EC612B">
      <w:pPr>
        <w:widowControl w:val="0"/>
        <w:spacing w:line="360" w:lineRule="auto"/>
        <w:ind w:firstLine="709"/>
        <w:jc w:val="both"/>
        <w:rPr>
          <w:color w:val="0070C0"/>
          <w:sz w:val="28"/>
          <w:szCs w:val="28"/>
        </w:rPr>
      </w:pPr>
      <w:r w:rsidRPr="00EC612B">
        <w:rPr>
          <w:sz w:val="28"/>
          <w:szCs w:val="28"/>
        </w:rPr>
        <w:t xml:space="preserve">Для обеспечения процесса изготовления преформы из углеволокна (наполнителя необходимой формы для изготовления углепластика), был разработан полимерный биндер для соединения углеродного наполнителя в технологическом пакете и проведена оптимизация его количества в материале. </w:t>
      </w:r>
      <w:r w:rsidR="00626B4E" w:rsidRPr="00EC612B">
        <w:rPr>
          <w:sz w:val="28"/>
          <w:szCs w:val="28"/>
        </w:rPr>
        <w:t>И</w:t>
      </w:r>
      <w:r w:rsidRPr="00EC612B">
        <w:rPr>
          <w:sz w:val="28"/>
          <w:szCs w:val="28"/>
        </w:rPr>
        <w:t xml:space="preserve">сследовано несколько способов нанесения полимерного биндера на углеволокно, в итоге был выбран способ порошкового наноса. </w:t>
      </w:r>
      <w:r w:rsidR="00E65DBF" w:rsidRPr="00EC612B">
        <w:rPr>
          <w:sz w:val="28"/>
          <w:szCs w:val="28"/>
        </w:rPr>
        <w:lastRenderedPageBreak/>
        <w:t>С</w:t>
      </w:r>
      <w:r w:rsidR="00CD68EB" w:rsidRPr="00EC612B">
        <w:rPr>
          <w:sz w:val="28"/>
          <w:szCs w:val="28"/>
        </w:rPr>
        <w:t xml:space="preserve"> его использованием изготовлена </w:t>
      </w:r>
      <w:r w:rsidR="00E65DBF" w:rsidRPr="00EC612B">
        <w:rPr>
          <w:sz w:val="28"/>
          <w:szCs w:val="28"/>
        </w:rPr>
        <w:t xml:space="preserve">широкая </w:t>
      </w:r>
      <w:r w:rsidR="00CD68EB" w:rsidRPr="00EC612B">
        <w:rPr>
          <w:sz w:val="28"/>
          <w:szCs w:val="28"/>
        </w:rPr>
        <w:t>углеродная лента</w:t>
      </w:r>
      <w:r w:rsidR="00E65DBF" w:rsidRPr="00EC612B">
        <w:rPr>
          <w:sz w:val="28"/>
          <w:szCs w:val="28"/>
        </w:rPr>
        <w:t>,</w:t>
      </w:r>
      <w:r w:rsidR="00CD68EB" w:rsidRPr="00EC612B">
        <w:rPr>
          <w:sz w:val="28"/>
          <w:szCs w:val="28"/>
        </w:rPr>
        <w:t xml:space="preserve"> </w:t>
      </w:r>
      <w:r w:rsidR="00E65DBF" w:rsidRPr="00EC612B">
        <w:rPr>
          <w:sz w:val="28"/>
          <w:szCs w:val="28"/>
        </w:rPr>
        <w:t>которая впоследствии была разрезана на более узкие, шириной 6,35 мм для автоматизированной выкладки</w:t>
      </w:r>
      <w:r w:rsidR="00CD68EB" w:rsidRPr="00EC612B">
        <w:rPr>
          <w:sz w:val="28"/>
          <w:szCs w:val="28"/>
        </w:rPr>
        <w:t xml:space="preserve"> (</w:t>
      </w:r>
      <w:r w:rsidR="003F1CBD">
        <w:rPr>
          <w:sz w:val="28"/>
          <w:szCs w:val="28"/>
        </w:rPr>
        <w:t>р</w:t>
      </w:r>
      <w:r w:rsidR="00CD68EB" w:rsidRPr="00EC612B">
        <w:rPr>
          <w:sz w:val="28"/>
          <w:szCs w:val="28"/>
        </w:rPr>
        <w:t>исунок 1)</w:t>
      </w:r>
      <w:r w:rsidR="00E65DBF" w:rsidRPr="00EC612B">
        <w:rPr>
          <w:sz w:val="28"/>
          <w:szCs w:val="28"/>
        </w:rPr>
        <w:t>.</w:t>
      </w:r>
    </w:p>
    <w:p w:rsidR="00CD68EB" w:rsidRPr="00EC612B" w:rsidRDefault="00CD68EB" w:rsidP="00EC612B">
      <w:pPr>
        <w:widowControl w:val="0"/>
        <w:spacing w:line="360" w:lineRule="auto"/>
        <w:rPr>
          <w:b/>
          <w:i/>
          <w:sz w:val="28"/>
          <w:szCs w:val="28"/>
        </w:rPr>
      </w:pPr>
    </w:p>
    <w:p w:rsidR="00E45CC9" w:rsidRPr="00EC612B" w:rsidRDefault="00E65DBF" w:rsidP="00EC612B">
      <w:pPr>
        <w:widowControl w:val="0"/>
        <w:spacing w:line="360" w:lineRule="auto"/>
        <w:ind w:firstLine="284"/>
        <w:jc w:val="both"/>
        <w:rPr>
          <w:sz w:val="28"/>
          <w:szCs w:val="28"/>
        </w:rPr>
      </w:pPr>
      <w:r w:rsidRPr="00EC612B">
        <w:rPr>
          <w:noProof/>
          <w:sz w:val="28"/>
          <w:szCs w:val="28"/>
        </w:rPr>
        <w:drawing>
          <wp:inline distT="0" distB="0" distL="0" distR="0">
            <wp:extent cx="5605670" cy="5102874"/>
            <wp:effectExtent l="0" t="0" r="0" b="254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813" cy="5103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8EB" w:rsidRPr="00EC612B" w:rsidRDefault="00CD68EB" w:rsidP="003F1CBD">
      <w:pPr>
        <w:widowControl w:val="0"/>
        <w:spacing w:line="276" w:lineRule="auto"/>
        <w:jc w:val="center"/>
        <w:rPr>
          <w:sz w:val="28"/>
          <w:szCs w:val="28"/>
        </w:rPr>
      </w:pPr>
      <w:r w:rsidRPr="003F1CBD">
        <w:rPr>
          <w:szCs w:val="28"/>
        </w:rPr>
        <w:t>Рис</w:t>
      </w:r>
      <w:r w:rsidR="003F1CBD" w:rsidRPr="003F1CBD">
        <w:rPr>
          <w:szCs w:val="28"/>
        </w:rPr>
        <w:t>.</w:t>
      </w:r>
      <w:r w:rsidRPr="003F1CBD">
        <w:rPr>
          <w:szCs w:val="28"/>
        </w:rPr>
        <w:t xml:space="preserve"> 1 </w:t>
      </w:r>
      <w:r w:rsidR="003F1CBD" w:rsidRPr="003F1CBD">
        <w:rPr>
          <w:rStyle w:val="ad"/>
          <w:b w:val="0"/>
          <w:szCs w:val="28"/>
        </w:rPr>
        <w:t>–</w:t>
      </w:r>
      <w:r w:rsidRPr="003F1CBD">
        <w:rPr>
          <w:szCs w:val="28"/>
        </w:rPr>
        <w:t xml:space="preserve"> Изготовление углеродного армирующего наполнителя с полимерным биндером</w:t>
      </w:r>
      <w:r w:rsidR="00E65DBF" w:rsidRPr="003F1CBD">
        <w:rPr>
          <w:szCs w:val="28"/>
        </w:rPr>
        <w:t xml:space="preserve"> и его последующая резка на ленты </w:t>
      </w:r>
      <w:r w:rsidR="003F1CBD" w:rsidRPr="003F1CBD">
        <w:rPr>
          <w:szCs w:val="28"/>
        </w:rPr>
        <w:t>для автоматизированной выкладки</w:t>
      </w:r>
    </w:p>
    <w:p w:rsidR="00CD68EB" w:rsidRPr="00EC612B" w:rsidRDefault="00CD68EB" w:rsidP="00EC612B">
      <w:pPr>
        <w:spacing w:line="360" w:lineRule="auto"/>
        <w:ind w:firstLine="567"/>
        <w:jc w:val="both"/>
        <w:rPr>
          <w:sz w:val="28"/>
          <w:szCs w:val="28"/>
        </w:rPr>
      </w:pPr>
    </w:p>
    <w:p w:rsidR="00E72E4F" w:rsidRPr="00EC612B" w:rsidRDefault="00626B4E" w:rsidP="00EC612B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12B">
        <w:rPr>
          <w:rFonts w:ascii="Times New Roman" w:hAnsi="Times New Roman"/>
          <w:sz w:val="28"/>
          <w:szCs w:val="28"/>
        </w:rPr>
        <w:t xml:space="preserve">С использованием вакуумной «подпрессовки» собранного пакета слоёв углеродной ленты и предварительного прогрева для расплавления нанесённого биндера и «склеивания» между собою, были изготовлены преформы с различной укладкой волокна для изготовления ПКМ. </w:t>
      </w:r>
      <w:r w:rsidR="00C3239C" w:rsidRPr="00EC612B">
        <w:rPr>
          <w:rFonts w:ascii="Times New Roman" w:hAnsi="Times New Roman"/>
          <w:sz w:val="28"/>
          <w:szCs w:val="28"/>
        </w:rPr>
        <w:t xml:space="preserve">Этот процесс </w:t>
      </w:r>
      <w:r w:rsidR="00E72E4F" w:rsidRPr="00EC612B">
        <w:rPr>
          <w:rFonts w:ascii="Times New Roman" w:hAnsi="Times New Roman"/>
          <w:sz w:val="28"/>
          <w:szCs w:val="28"/>
        </w:rPr>
        <w:t xml:space="preserve">имитирует </w:t>
      </w:r>
      <w:r w:rsidRPr="00EC612B">
        <w:rPr>
          <w:rFonts w:ascii="Times New Roman" w:hAnsi="Times New Roman"/>
          <w:sz w:val="28"/>
          <w:szCs w:val="28"/>
        </w:rPr>
        <w:t>укладк</w:t>
      </w:r>
      <w:r w:rsidR="00B11DF3" w:rsidRPr="00EC612B">
        <w:rPr>
          <w:rFonts w:ascii="Times New Roman" w:hAnsi="Times New Roman"/>
          <w:sz w:val="28"/>
          <w:szCs w:val="28"/>
        </w:rPr>
        <w:t>у</w:t>
      </w:r>
      <w:r w:rsidRPr="00EC612B">
        <w:rPr>
          <w:rFonts w:ascii="Times New Roman" w:hAnsi="Times New Roman"/>
          <w:sz w:val="28"/>
          <w:szCs w:val="28"/>
        </w:rPr>
        <w:t xml:space="preserve"> и «сварку</w:t>
      </w:r>
      <w:r w:rsidR="00E72E4F" w:rsidRPr="00EC612B">
        <w:rPr>
          <w:rFonts w:ascii="Times New Roman" w:hAnsi="Times New Roman"/>
          <w:sz w:val="28"/>
          <w:szCs w:val="28"/>
        </w:rPr>
        <w:t xml:space="preserve">» </w:t>
      </w:r>
      <w:r w:rsidRPr="00EC612B">
        <w:rPr>
          <w:rFonts w:ascii="Times New Roman" w:hAnsi="Times New Roman"/>
          <w:sz w:val="28"/>
          <w:szCs w:val="28"/>
        </w:rPr>
        <w:t xml:space="preserve">углеродного армирующего наполнителя </w:t>
      </w:r>
      <w:r w:rsidR="00E72E4F" w:rsidRPr="00EC612B">
        <w:rPr>
          <w:rFonts w:ascii="Times New Roman" w:hAnsi="Times New Roman"/>
          <w:sz w:val="28"/>
          <w:szCs w:val="28"/>
        </w:rPr>
        <w:t>в процессе автоматизированной выкладк</w:t>
      </w:r>
      <w:r w:rsidR="00B11DF3" w:rsidRPr="00EC612B">
        <w:rPr>
          <w:rFonts w:ascii="Times New Roman" w:hAnsi="Times New Roman"/>
          <w:sz w:val="28"/>
          <w:szCs w:val="28"/>
        </w:rPr>
        <w:t>и</w:t>
      </w:r>
      <w:r w:rsidR="00E72E4F" w:rsidRPr="00EC612B">
        <w:rPr>
          <w:rFonts w:ascii="Times New Roman" w:hAnsi="Times New Roman"/>
          <w:sz w:val="28"/>
          <w:szCs w:val="28"/>
        </w:rPr>
        <w:t xml:space="preserve"> в заводских </w:t>
      </w:r>
      <w:r w:rsidR="00E72E4F" w:rsidRPr="00EC612B">
        <w:rPr>
          <w:rFonts w:ascii="Times New Roman" w:hAnsi="Times New Roman"/>
          <w:sz w:val="28"/>
          <w:szCs w:val="28"/>
        </w:rPr>
        <w:lastRenderedPageBreak/>
        <w:t>условиях</w:t>
      </w:r>
      <w:r w:rsidR="00B11DF3" w:rsidRPr="00EC612B">
        <w:rPr>
          <w:rFonts w:ascii="Times New Roman" w:hAnsi="Times New Roman"/>
          <w:sz w:val="28"/>
          <w:szCs w:val="28"/>
        </w:rPr>
        <w:t xml:space="preserve"> на роботе</w:t>
      </w:r>
      <w:r w:rsidR="00E72E4F" w:rsidRPr="00EC612B">
        <w:rPr>
          <w:rFonts w:ascii="Times New Roman" w:hAnsi="Times New Roman"/>
          <w:sz w:val="28"/>
          <w:szCs w:val="28"/>
        </w:rPr>
        <w:t xml:space="preserve"> и необходим</w:t>
      </w:r>
      <w:r w:rsidRPr="00EC612B">
        <w:rPr>
          <w:rFonts w:ascii="Times New Roman" w:hAnsi="Times New Roman"/>
          <w:sz w:val="28"/>
          <w:szCs w:val="28"/>
        </w:rPr>
        <w:t>а</w:t>
      </w:r>
      <w:r w:rsidR="00E72E4F" w:rsidRPr="00EC612B">
        <w:rPr>
          <w:rFonts w:ascii="Times New Roman" w:hAnsi="Times New Roman"/>
          <w:sz w:val="28"/>
          <w:szCs w:val="28"/>
        </w:rPr>
        <w:t xml:space="preserve"> для удержания крупногабаритной многослойной преформы без расслоений при различных манипуляциях с ней.</w:t>
      </w:r>
    </w:p>
    <w:p w:rsidR="00E72E4F" w:rsidRPr="00EC612B" w:rsidRDefault="00423491" w:rsidP="00EC612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EC612B">
        <w:rPr>
          <w:sz w:val="28"/>
          <w:szCs w:val="28"/>
        </w:rPr>
        <w:t>Методом вакуумной инфузии п</w:t>
      </w:r>
      <w:r w:rsidR="00E943D8" w:rsidRPr="00EC612B">
        <w:rPr>
          <w:sz w:val="28"/>
          <w:szCs w:val="28"/>
        </w:rPr>
        <w:t>роведено изготовление экспериментальных образцов углепластика с использованием полученной углеродной ленты с полимерным биндером и разработанного расплавного эпоксидного связующего</w:t>
      </w:r>
      <w:r w:rsidR="00AA2844" w:rsidRPr="00EC612B">
        <w:rPr>
          <w:sz w:val="28"/>
          <w:szCs w:val="28"/>
        </w:rPr>
        <w:t xml:space="preserve"> и исследован ряд</w:t>
      </w:r>
      <w:r w:rsidR="00E943D8" w:rsidRPr="00EC612B">
        <w:rPr>
          <w:sz w:val="28"/>
          <w:szCs w:val="28"/>
        </w:rPr>
        <w:t xml:space="preserve"> е</w:t>
      </w:r>
      <w:r w:rsidR="003F1CBD">
        <w:rPr>
          <w:sz w:val="28"/>
          <w:szCs w:val="28"/>
        </w:rPr>
        <w:t xml:space="preserve">го физико-механических свойств </w:t>
      </w:r>
      <w:r w:rsidR="00E943D8" w:rsidRPr="00EC612B">
        <w:rPr>
          <w:sz w:val="28"/>
          <w:szCs w:val="28"/>
        </w:rPr>
        <w:t>(таблица 2).</w:t>
      </w:r>
    </w:p>
    <w:p w:rsidR="003F1CBD" w:rsidRDefault="003F1CBD" w:rsidP="00EC612B">
      <w:pPr>
        <w:widowControl w:val="0"/>
        <w:tabs>
          <w:tab w:val="left" w:pos="709"/>
          <w:tab w:val="left" w:pos="1558"/>
        </w:tabs>
        <w:spacing w:line="360" w:lineRule="auto"/>
        <w:ind w:firstLine="709"/>
        <w:jc w:val="both"/>
        <w:rPr>
          <w:sz w:val="28"/>
          <w:szCs w:val="28"/>
        </w:rPr>
      </w:pPr>
    </w:p>
    <w:p w:rsidR="003F1CBD" w:rsidRPr="003F1CBD" w:rsidRDefault="003F1CBD" w:rsidP="003F1CBD">
      <w:pPr>
        <w:widowControl w:val="0"/>
        <w:tabs>
          <w:tab w:val="left" w:pos="709"/>
          <w:tab w:val="left" w:pos="1558"/>
        </w:tabs>
        <w:spacing w:line="360" w:lineRule="auto"/>
        <w:ind w:firstLine="709"/>
        <w:jc w:val="right"/>
        <w:rPr>
          <w:szCs w:val="28"/>
        </w:rPr>
      </w:pPr>
      <w:r w:rsidRPr="003F1CBD">
        <w:rPr>
          <w:szCs w:val="28"/>
        </w:rPr>
        <w:t>Таблица 2</w:t>
      </w:r>
    </w:p>
    <w:p w:rsidR="00E943D8" w:rsidRPr="003F1CBD" w:rsidRDefault="00AE50E3" w:rsidP="003F1CBD">
      <w:pPr>
        <w:widowControl w:val="0"/>
        <w:tabs>
          <w:tab w:val="left" w:pos="709"/>
          <w:tab w:val="left" w:pos="1558"/>
        </w:tabs>
        <w:spacing w:line="276" w:lineRule="auto"/>
        <w:jc w:val="center"/>
        <w:rPr>
          <w:szCs w:val="28"/>
        </w:rPr>
      </w:pPr>
      <w:r w:rsidRPr="003F1CBD">
        <w:rPr>
          <w:szCs w:val="28"/>
        </w:rPr>
        <w:t xml:space="preserve">Физико-механические свойства </w:t>
      </w:r>
      <w:r w:rsidR="00E943D8" w:rsidRPr="003F1CBD">
        <w:rPr>
          <w:szCs w:val="28"/>
        </w:rPr>
        <w:t>экспериментальных образцов углепластика на основе углеродного армирующего наполнителя с биндером и рас</w:t>
      </w:r>
      <w:r w:rsidR="003F1CBD">
        <w:rPr>
          <w:szCs w:val="28"/>
        </w:rPr>
        <w:t>плавного эпоксидного связующего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44"/>
        <w:gridCol w:w="2828"/>
      </w:tblGrid>
      <w:tr w:rsidR="00E943D8" w:rsidRPr="003F1CBD" w:rsidTr="003F1CBD">
        <w:trPr>
          <w:trHeight w:val="369"/>
        </w:trPr>
        <w:tc>
          <w:tcPr>
            <w:tcW w:w="6244" w:type="dxa"/>
          </w:tcPr>
          <w:p w:rsidR="00E943D8" w:rsidRPr="003F1CBD" w:rsidRDefault="00E943D8" w:rsidP="00EC612B">
            <w:pPr>
              <w:widowControl w:val="0"/>
              <w:tabs>
                <w:tab w:val="left" w:pos="709"/>
              </w:tabs>
              <w:spacing w:line="360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Свойства</w:t>
            </w:r>
            <w:r w:rsidR="00CA784A" w:rsidRPr="003F1CBD">
              <w:rPr>
                <w:szCs w:val="28"/>
              </w:rPr>
              <w:t xml:space="preserve"> углепластика</w:t>
            </w:r>
          </w:p>
        </w:tc>
        <w:tc>
          <w:tcPr>
            <w:tcW w:w="2828" w:type="dxa"/>
          </w:tcPr>
          <w:p w:rsidR="00E943D8" w:rsidRPr="003F1CBD" w:rsidRDefault="00E943D8" w:rsidP="00EC612B">
            <w:pPr>
              <w:spacing w:line="360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 xml:space="preserve">Полученное значение </w:t>
            </w:r>
          </w:p>
        </w:tc>
      </w:tr>
      <w:tr w:rsidR="00E943D8" w:rsidRPr="003F1CBD" w:rsidTr="003F1CBD">
        <w:trPr>
          <w:trHeight w:val="236"/>
        </w:trPr>
        <w:tc>
          <w:tcPr>
            <w:tcW w:w="6244" w:type="dxa"/>
          </w:tcPr>
          <w:p w:rsidR="00E943D8" w:rsidRPr="003F1CBD" w:rsidRDefault="00E943D8" w:rsidP="00EC612B">
            <w:pPr>
              <w:tabs>
                <w:tab w:val="left" w:pos="951"/>
              </w:tabs>
              <w:spacing w:line="360" w:lineRule="auto"/>
              <w:rPr>
                <w:szCs w:val="28"/>
              </w:rPr>
            </w:pPr>
            <w:r w:rsidRPr="003F1CBD">
              <w:rPr>
                <w:szCs w:val="28"/>
              </w:rPr>
              <w:t xml:space="preserve">Прочность при растяжении, МПа </w:t>
            </w:r>
          </w:p>
        </w:tc>
        <w:tc>
          <w:tcPr>
            <w:tcW w:w="2828" w:type="dxa"/>
          </w:tcPr>
          <w:p w:rsidR="00E943D8" w:rsidRPr="003F1CBD" w:rsidRDefault="00E943D8" w:rsidP="00EC612B">
            <w:pPr>
              <w:widowControl w:val="0"/>
              <w:tabs>
                <w:tab w:val="left" w:pos="709"/>
              </w:tabs>
              <w:spacing w:line="360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24</w:t>
            </w:r>
            <w:r w:rsidR="00A30E05" w:rsidRPr="003F1CBD">
              <w:rPr>
                <w:szCs w:val="28"/>
              </w:rPr>
              <w:t>4</w:t>
            </w:r>
            <w:r w:rsidRPr="003F1CBD">
              <w:rPr>
                <w:szCs w:val="28"/>
              </w:rPr>
              <w:t>0</w:t>
            </w:r>
          </w:p>
        </w:tc>
      </w:tr>
      <w:tr w:rsidR="00E943D8" w:rsidRPr="003F1CBD" w:rsidTr="003F1CBD">
        <w:trPr>
          <w:trHeight w:val="279"/>
        </w:trPr>
        <w:tc>
          <w:tcPr>
            <w:tcW w:w="6244" w:type="dxa"/>
          </w:tcPr>
          <w:p w:rsidR="00E943D8" w:rsidRPr="003F1CBD" w:rsidRDefault="00E943D8" w:rsidP="00EC612B">
            <w:pPr>
              <w:spacing w:line="360" w:lineRule="auto"/>
              <w:rPr>
                <w:szCs w:val="28"/>
              </w:rPr>
            </w:pPr>
            <w:r w:rsidRPr="003F1CBD">
              <w:rPr>
                <w:szCs w:val="28"/>
              </w:rPr>
              <w:t xml:space="preserve">Модуль упругости при растяжении, ГПа </w:t>
            </w:r>
          </w:p>
        </w:tc>
        <w:tc>
          <w:tcPr>
            <w:tcW w:w="2828" w:type="dxa"/>
          </w:tcPr>
          <w:p w:rsidR="00E943D8" w:rsidRPr="003F1CBD" w:rsidRDefault="00E943D8" w:rsidP="00EC612B">
            <w:pPr>
              <w:widowControl w:val="0"/>
              <w:tabs>
                <w:tab w:val="left" w:pos="709"/>
              </w:tabs>
              <w:spacing w:line="360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1</w:t>
            </w:r>
            <w:r w:rsidR="00A30E05" w:rsidRPr="003F1CBD">
              <w:rPr>
                <w:szCs w:val="28"/>
              </w:rPr>
              <w:t>33</w:t>
            </w:r>
          </w:p>
        </w:tc>
      </w:tr>
      <w:tr w:rsidR="00E943D8" w:rsidRPr="003F1CBD" w:rsidTr="003F1CBD">
        <w:trPr>
          <w:trHeight w:val="279"/>
        </w:trPr>
        <w:tc>
          <w:tcPr>
            <w:tcW w:w="6244" w:type="dxa"/>
          </w:tcPr>
          <w:p w:rsidR="00E943D8" w:rsidRPr="003F1CBD" w:rsidRDefault="00E943D8" w:rsidP="00EC612B">
            <w:pPr>
              <w:spacing w:line="360" w:lineRule="auto"/>
              <w:rPr>
                <w:szCs w:val="28"/>
              </w:rPr>
            </w:pPr>
            <w:r w:rsidRPr="003F1CBD">
              <w:rPr>
                <w:szCs w:val="28"/>
              </w:rPr>
              <w:t xml:space="preserve">Прочность при сжатии, МПа </w:t>
            </w:r>
          </w:p>
        </w:tc>
        <w:tc>
          <w:tcPr>
            <w:tcW w:w="2828" w:type="dxa"/>
          </w:tcPr>
          <w:p w:rsidR="00E943D8" w:rsidRPr="003F1CBD" w:rsidRDefault="00E943D8" w:rsidP="00EC612B">
            <w:pPr>
              <w:widowControl w:val="0"/>
              <w:tabs>
                <w:tab w:val="left" w:pos="709"/>
              </w:tabs>
              <w:spacing w:line="360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1200</w:t>
            </w:r>
          </w:p>
        </w:tc>
      </w:tr>
      <w:tr w:rsidR="00E943D8" w:rsidRPr="003F1CBD" w:rsidTr="003F1CBD">
        <w:trPr>
          <w:trHeight w:val="161"/>
        </w:trPr>
        <w:tc>
          <w:tcPr>
            <w:tcW w:w="6244" w:type="dxa"/>
          </w:tcPr>
          <w:p w:rsidR="00E943D8" w:rsidRPr="003F1CBD" w:rsidRDefault="00E943D8" w:rsidP="00EC612B">
            <w:pPr>
              <w:widowControl w:val="0"/>
              <w:tabs>
                <w:tab w:val="left" w:pos="709"/>
              </w:tabs>
              <w:spacing w:line="360" w:lineRule="auto"/>
              <w:jc w:val="both"/>
              <w:rPr>
                <w:szCs w:val="28"/>
              </w:rPr>
            </w:pPr>
            <w:r w:rsidRPr="003F1CBD">
              <w:rPr>
                <w:szCs w:val="28"/>
              </w:rPr>
              <w:t>Прочность при сдвиге, МПа</w:t>
            </w:r>
          </w:p>
        </w:tc>
        <w:tc>
          <w:tcPr>
            <w:tcW w:w="2828" w:type="dxa"/>
          </w:tcPr>
          <w:p w:rsidR="00E943D8" w:rsidRPr="003F1CBD" w:rsidRDefault="00E943D8" w:rsidP="00EC612B">
            <w:pPr>
              <w:widowControl w:val="0"/>
              <w:tabs>
                <w:tab w:val="left" w:pos="709"/>
              </w:tabs>
              <w:spacing w:line="360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75</w:t>
            </w:r>
          </w:p>
        </w:tc>
      </w:tr>
      <w:tr w:rsidR="00E943D8" w:rsidRPr="003F1CBD" w:rsidTr="003F1CBD">
        <w:trPr>
          <w:trHeight w:val="139"/>
        </w:trPr>
        <w:tc>
          <w:tcPr>
            <w:tcW w:w="6244" w:type="dxa"/>
          </w:tcPr>
          <w:p w:rsidR="00E943D8" w:rsidRPr="003F1CBD" w:rsidRDefault="00E943D8" w:rsidP="00EC612B">
            <w:pPr>
              <w:widowControl w:val="0"/>
              <w:tabs>
                <w:tab w:val="left" w:pos="709"/>
              </w:tabs>
              <w:spacing w:line="360" w:lineRule="auto"/>
              <w:jc w:val="both"/>
              <w:rPr>
                <w:szCs w:val="28"/>
              </w:rPr>
            </w:pPr>
            <w:r w:rsidRPr="003F1CBD">
              <w:rPr>
                <w:szCs w:val="28"/>
              </w:rPr>
              <w:t xml:space="preserve">Плотность, </w:t>
            </w:r>
            <w:r w:rsidRPr="003F1CBD">
              <w:rPr>
                <w:snapToGrid w:val="0"/>
                <w:szCs w:val="28"/>
              </w:rPr>
              <w:t>кг/см</w:t>
            </w:r>
            <w:r w:rsidRPr="003F1CBD">
              <w:rPr>
                <w:snapToGrid w:val="0"/>
                <w:szCs w:val="28"/>
                <w:vertAlign w:val="superscript"/>
              </w:rPr>
              <w:t>3</w:t>
            </w:r>
          </w:p>
        </w:tc>
        <w:tc>
          <w:tcPr>
            <w:tcW w:w="2828" w:type="dxa"/>
          </w:tcPr>
          <w:p w:rsidR="00E943D8" w:rsidRPr="003F1CBD" w:rsidRDefault="00E943D8" w:rsidP="00EC612B">
            <w:pPr>
              <w:widowControl w:val="0"/>
              <w:tabs>
                <w:tab w:val="left" w:pos="709"/>
              </w:tabs>
              <w:spacing w:line="360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1,50</w:t>
            </w:r>
          </w:p>
        </w:tc>
      </w:tr>
      <w:tr w:rsidR="00E943D8" w:rsidRPr="003F1CBD" w:rsidTr="003F1CBD">
        <w:trPr>
          <w:trHeight w:val="129"/>
        </w:trPr>
        <w:tc>
          <w:tcPr>
            <w:tcW w:w="6244" w:type="dxa"/>
          </w:tcPr>
          <w:p w:rsidR="00E943D8" w:rsidRPr="003F1CBD" w:rsidRDefault="00E943D8" w:rsidP="00EC612B">
            <w:pPr>
              <w:widowControl w:val="0"/>
              <w:tabs>
                <w:tab w:val="left" w:pos="709"/>
              </w:tabs>
              <w:spacing w:line="360" w:lineRule="auto"/>
              <w:jc w:val="both"/>
              <w:rPr>
                <w:szCs w:val="28"/>
              </w:rPr>
            </w:pPr>
            <w:r w:rsidRPr="003F1CBD">
              <w:rPr>
                <w:szCs w:val="28"/>
              </w:rPr>
              <w:t xml:space="preserve">Пористость, % </w:t>
            </w:r>
          </w:p>
        </w:tc>
        <w:tc>
          <w:tcPr>
            <w:tcW w:w="2828" w:type="dxa"/>
          </w:tcPr>
          <w:p w:rsidR="00E943D8" w:rsidRPr="003F1CBD" w:rsidRDefault="00E943D8" w:rsidP="00EC612B">
            <w:pPr>
              <w:widowControl w:val="0"/>
              <w:tabs>
                <w:tab w:val="left" w:pos="709"/>
              </w:tabs>
              <w:spacing w:line="360" w:lineRule="auto"/>
              <w:jc w:val="center"/>
              <w:rPr>
                <w:szCs w:val="28"/>
              </w:rPr>
            </w:pPr>
            <w:r w:rsidRPr="003F1CBD">
              <w:rPr>
                <w:szCs w:val="28"/>
              </w:rPr>
              <w:t>1,84</w:t>
            </w:r>
          </w:p>
        </w:tc>
      </w:tr>
    </w:tbl>
    <w:p w:rsidR="00ED7341" w:rsidRPr="00EC612B" w:rsidRDefault="00ED7341" w:rsidP="00EC612B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5CA3" w:rsidRPr="00EC612B" w:rsidRDefault="00ED7341" w:rsidP="00EC612B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12B">
        <w:rPr>
          <w:rFonts w:ascii="Times New Roman" w:hAnsi="Times New Roman"/>
          <w:sz w:val="28"/>
          <w:szCs w:val="28"/>
        </w:rPr>
        <w:t xml:space="preserve">Из приведённой таблицы видно, </w:t>
      </w:r>
      <w:r w:rsidR="003F1CBD">
        <w:rPr>
          <w:rFonts w:ascii="Times New Roman" w:hAnsi="Times New Roman"/>
          <w:sz w:val="28"/>
          <w:szCs w:val="28"/>
        </w:rPr>
        <w:t xml:space="preserve">что полученные </w:t>
      </w:r>
      <w:r w:rsidRPr="00EC612B">
        <w:rPr>
          <w:rFonts w:ascii="Times New Roman" w:hAnsi="Times New Roman"/>
          <w:sz w:val="28"/>
          <w:szCs w:val="28"/>
        </w:rPr>
        <w:t xml:space="preserve">свойства экспериментальных образцов углепластика являются достаточно высокими для материала, изготовленного по инфузионной технологии, что позволяет предполагать использование данного материала для средне- и высоконагруженных конструкций после полного комплекса испытаний. </w:t>
      </w:r>
    </w:p>
    <w:p w:rsidR="00132FDB" w:rsidRPr="00EC612B" w:rsidRDefault="00132FDB" w:rsidP="00EC612B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2FDB" w:rsidRPr="00EC612B" w:rsidRDefault="00132FDB" w:rsidP="00EC612B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C612B">
        <w:rPr>
          <w:rFonts w:ascii="Times New Roman" w:hAnsi="Times New Roman"/>
          <w:b/>
          <w:sz w:val="28"/>
          <w:szCs w:val="28"/>
        </w:rPr>
        <w:t>Заключение</w:t>
      </w:r>
    </w:p>
    <w:p w:rsidR="00435CA3" w:rsidRPr="00EC612B" w:rsidRDefault="00132FDB" w:rsidP="00EC612B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12B">
        <w:rPr>
          <w:rFonts w:ascii="Times New Roman" w:hAnsi="Times New Roman"/>
          <w:sz w:val="28"/>
          <w:szCs w:val="28"/>
        </w:rPr>
        <w:t>В</w:t>
      </w:r>
      <w:r w:rsidR="00E943D8" w:rsidRPr="00EC612B">
        <w:rPr>
          <w:rFonts w:ascii="Times New Roman" w:hAnsi="Times New Roman"/>
          <w:sz w:val="28"/>
          <w:szCs w:val="28"/>
        </w:rPr>
        <w:t xml:space="preserve"> результате проделанной работы </w:t>
      </w:r>
      <w:r w:rsidR="00423491" w:rsidRPr="00EC612B">
        <w:rPr>
          <w:rFonts w:ascii="Times New Roman" w:hAnsi="Times New Roman"/>
          <w:sz w:val="28"/>
          <w:szCs w:val="28"/>
        </w:rPr>
        <w:t>разработаны расплавное эпоксидное связующее, полимерный биндер и изготовлены экспериментальные образцы преформ.</w:t>
      </w:r>
      <w:r w:rsidR="00AA2844" w:rsidRPr="00EC612B">
        <w:rPr>
          <w:rFonts w:ascii="Times New Roman" w:hAnsi="Times New Roman"/>
          <w:sz w:val="28"/>
          <w:szCs w:val="28"/>
        </w:rPr>
        <w:t xml:space="preserve"> Показано, что свойства </w:t>
      </w:r>
      <w:r w:rsidR="00AA2844" w:rsidRPr="00EC612B">
        <w:rPr>
          <w:rFonts w:ascii="Times New Roman" w:hAnsi="Times New Roman"/>
          <w:sz w:val="28"/>
          <w:szCs w:val="28"/>
        </w:rPr>
        <w:lastRenderedPageBreak/>
        <w:t xml:space="preserve">разработанного во ФГУП «ВИАМ» расплавного эпоксидного связующего находятся на уровне свойств зарубежного аналога, а разработанный полимерный биндер обеспечивает прочность изготовленных преформ. </w:t>
      </w:r>
      <w:r w:rsidR="00423491" w:rsidRPr="00EC612B">
        <w:rPr>
          <w:rFonts w:ascii="Times New Roman" w:hAnsi="Times New Roman"/>
          <w:sz w:val="28"/>
          <w:szCs w:val="28"/>
        </w:rPr>
        <w:t xml:space="preserve">Методом вакуумной инфузии </w:t>
      </w:r>
      <w:r w:rsidR="00AA2844" w:rsidRPr="00EC612B">
        <w:rPr>
          <w:rFonts w:ascii="Times New Roman" w:hAnsi="Times New Roman"/>
          <w:sz w:val="28"/>
          <w:szCs w:val="28"/>
        </w:rPr>
        <w:t>изготовлены экспериментальные образцы углепластика</w:t>
      </w:r>
      <w:r w:rsidR="00ED7341" w:rsidRPr="00EC612B">
        <w:rPr>
          <w:rFonts w:ascii="Times New Roman" w:hAnsi="Times New Roman"/>
          <w:sz w:val="28"/>
          <w:szCs w:val="28"/>
        </w:rPr>
        <w:t>.</w:t>
      </w:r>
      <w:r w:rsidR="00AA2844" w:rsidRPr="00EC612B">
        <w:rPr>
          <w:rFonts w:ascii="Times New Roman" w:hAnsi="Times New Roman"/>
          <w:sz w:val="28"/>
          <w:szCs w:val="28"/>
        </w:rPr>
        <w:t xml:space="preserve"> </w:t>
      </w:r>
      <w:r w:rsidR="00ED7341" w:rsidRPr="00EC612B">
        <w:rPr>
          <w:rFonts w:ascii="Times New Roman" w:hAnsi="Times New Roman"/>
          <w:sz w:val="28"/>
          <w:szCs w:val="28"/>
        </w:rPr>
        <w:t>Исследованные</w:t>
      </w:r>
      <w:r w:rsidR="00AA2844" w:rsidRPr="00EC612B">
        <w:rPr>
          <w:rFonts w:ascii="Times New Roman" w:hAnsi="Times New Roman"/>
          <w:sz w:val="28"/>
          <w:szCs w:val="28"/>
        </w:rPr>
        <w:t xml:space="preserve"> основные физико-механические свойств</w:t>
      </w:r>
      <w:r w:rsidR="00ED7341" w:rsidRPr="00EC612B">
        <w:rPr>
          <w:rFonts w:ascii="Times New Roman" w:hAnsi="Times New Roman"/>
          <w:sz w:val="28"/>
          <w:szCs w:val="28"/>
        </w:rPr>
        <w:t>а экспериментальных образцов углепластика являются достаточно высокими для материала, изготовленного по инфузионной технологии.</w:t>
      </w:r>
    </w:p>
    <w:p w:rsidR="00435CA3" w:rsidRPr="00EC612B" w:rsidRDefault="00435CA3" w:rsidP="00EC612B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5368" w:rsidRPr="003F1CBD" w:rsidRDefault="008E2BD9" w:rsidP="003F1CBD">
      <w:pPr>
        <w:pStyle w:val="a3"/>
        <w:widowControl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1CBD">
        <w:rPr>
          <w:rFonts w:ascii="Times New Roman" w:hAnsi="Times New Roman"/>
          <w:sz w:val="28"/>
          <w:szCs w:val="28"/>
        </w:rPr>
        <w:t>Литература</w:t>
      </w:r>
    </w:p>
    <w:p w:rsidR="00715368" w:rsidRPr="00EC612B" w:rsidRDefault="008E2BD9" w:rsidP="003F1CBD">
      <w:pPr>
        <w:spacing w:line="360" w:lineRule="auto"/>
        <w:ind w:firstLine="567"/>
        <w:jc w:val="both"/>
        <w:rPr>
          <w:sz w:val="28"/>
          <w:szCs w:val="28"/>
          <w:highlight w:val="yellow"/>
        </w:rPr>
      </w:pPr>
      <w:r w:rsidRPr="00EC612B">
        <w:rPr>
          <w:rFonts w:eastAsia="Calibri"/>
          <w:sz w:val="28"/>
          <w:szCs w:val="28"/>
          <w:lang w:eastAsia="en-US"/>
        </w:rPr>
        <w:t>1. Гращенков Д.В., Чурсова Л.В. Стратегия развития композиционных и фу</w:t>
      </w:r>
      <w:r w:rsidR="003F1CBD">
        <w:rPr>
          <w:rFonts w:eastAsia="Calibri"/>
          <w:sz w:val="28"/>
          <w:szCs w:val="28"/>
          <w:lang w:eastAsia="en-US"/>
        </w:rPr>
        <w:t>н</w:t>
      </w:r>
      <w:r w:rsidRPr="00EC612B">
        <w:rPr>
          <w:rFonts w:eastAsia="Calibri"/>
          <w:sz w:val="28"/>
          <w:szCs w:val="28"/>
          <w:lang w:eastAsia="en-US"/>
        </w:rPr>
        <w:t>кциональных материалов // Авиационные материалы и технологии. 2012. № S. С. 231</w:t>
      </w:r>
      <w:r w:rsidR="003F1CBD">
        <w:rPr>
          <w:rFonts w:eastAsia="Calibri"/>
          <w:sz w:val="28"/>
          <w:szCs w:val="28"/>
          <w:lang w:eastAsia="en-US"/>
        </w:rPr>
        <w:t>–</w:t>
      </w:r>
      <w:r w:rsidRPr="00EC612B">
        <w:rPr>
          <w:rFonts w:eastAsia="Calibri"/>
          <w:sz w:val="28"/>
          <w:szCs w:val="28"/>
          <w:lang w:eastAsia="en-US"/>
        </w:rPr>
        <w:t>242.</w:t>
      </w:r>
    </w:p>
    <w:p w:rsidR="008E2BD9" w:rsidRPr="00EC612B" w:rsidRDefault="008E2BD9" w:rsidP="003F1CBD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EC612B">
        <w:rPr>
          <w:bCs/>
          <w:sz w:val="28"/>
          <w:szCs w:val="28"/>
          <w:lang w:eastAsia="en-US"/>
        </w:rPr>
        <w:t>2. Панина</w:t>
      </w:r>
      <w:r w:rsidR="003F1CBD" w:rsidRPr="003F1CBD">
        <w:rPr>
          <w:bCs/>
          <w:sz w:val="28"/>
          <w:szCs w:val="28"/>
          <w:lang w:eastAsia="en-US"/>
        </w:rPr>
        <w:t xml:space="preserve"> </w:t>
      </w:r>
      <w:r w:rsidR="003F1CBD" w:rsidRPr="00EC612B">
        <w:rPr>
          <w:bCs/>
          <w:sz w:val="28"/>
          <w:szCs w:val="28"/>
          <w:lang w:eastAsia="en-US"/>
        </w:rPr>
        <w:t>Н.Н.</w:t>
      </w:r>
      <w:r w:rsidRPr="00EC612B">
        <w:rPr>
          <w:bCs/>
          <w:sz w:val="28"/>
          <w:szCs w:val="28"/>
          <w:lang w:eastAsia="en-US"/>
        </w:rPr>
        <w:t>,</w:t>
      </w:r>
      <w:r w:rsidR="003F1CBD">
        <w:rPr>
          <w:bCs/>
          <w:sz w:val="28"/>
          <w:szCs w:val="28"/>
          <w:lang w:eastAsia="en-US"/>
        </w:rPr>
        <w:t xml:space="preserve"> </w:t>
      </w:r>
      <w:r w:rsidRPr="00EC612B">
        <w:rPr>
          <w:bCs/>
          <w:sz w:val="28"/>
          <w:szCs w:val="28"/>
          <w:lang w:eastAsia="en-US"/>
        </w:rPr>
        <w:t>Ким</w:t>
      </w:r>
      <w:r w:rsidR="003F1CBD" w:rsidRPr="003F1CBD">
        <w:rPr>
          <w:bCs/>
          <w:sz w:val="28"/>
          <w:szCs w:val="28"/>
          <w:lang w:eastAsia="en-US"/>
        </w:rPr>
        <w:t xml:space="preserve"> </w:t>
      </w:r>
      <w:r w:rsidR="003F1CBD" w:rsidRPr="00EC612B">
        <w:rPr>
          <w:bCs/>
          <w:sz w:val="28"/>
          <w:szCs w:val="28"/>
          <w:lang w:eastAsia="en-US"/>
        </w:rPr>
        <w:t>М.А</w:t>
      </w:r>
      <w:r w:rsidR="003F1CBD">
        <w:rPr>
          <w:bCs/>
          <w:sz w:val="28"/>
          <w:szCs w:val="28"/>
          <w:lang w:eastAsia="en-US"/>
        </w:rPr>
        <w:t>.</w:t>
      </w:r>
      <w:r w:rsidRPr="00EC612B">
        <w:rPr>
          <w:bCs/>
          <w:sz w:val="28"/>
          <w:szCs w:val="28"/>
          <w:lang w:eastAsia="en-US"/>
        </w:rPr>
        <w:t>, Гуревич</w:t>
      </w:r>
      <w:r w:rsidR="003F1CBD" w:rsidRPr="003F1CBD">
        <w:rPr>
          <w:bCs/>
          <w:sz w:val="28"/>
          <w:szCs w:val="28"/>
          <w:lang w:eastAsia="en-US"/>
        </w:rPr>
        <w:t xml:space="preserve"> </w:t>
      </w:r>
      <w:r w:rsidR="003F1CBD" w:rsidRPr="00EC612B">
        <w:rPr>
          <w:bCs/>
          <w:sz w:val="28"/>
          <w:szCs w:val="28"/>
          <w:lang w:eastAsia="en-US"/>
        </w:rPr>
        <w:t>Я.М.</w:t>
      </w:r>
      <w:r w:rsidRPr="00EC612B">
        <w:rPr>
          <w:bCs/>
          <w:sz w:val="28"/>
          <w:szCs w:val="28"/>
          <w:lang w:eastAsia="en-US"/>
        </w:rPr>
        <w:t>, Григорьев</w:t>
      </w:r>
      <w:r w:rsidR="003F1CBD" w:rsidRPr="003F1CBD">
        <w:rPr>
          <w:bCs/>
          <w:sz w:val="28"/>
          <w:szCs w:val="28"/>
          <w:lang w:eastAsia="en-US"/>
        </w:rPr>
        <w:t xml:space="preserve"> </w:t>
      </w:r>
      <w:r w:rsidR="003F1CBD" w:rsidRPr="00EC612B">
        <w:rPr>
          <w:bCs/>
          <w:sz w:val="28"/>
          <w:szCs w:val="28"/>
          <w:lang w:eastAsia="en-US"/>
        </w:rPr>
        <w:t>М.М.</w:t>
      </w:r>
      <w:r w:rsidR="003F1CBD">
        <w:rPr>
          <w:bCs/>
          <w:sz w:val="28"/>
          <w:szCs w:val="28"/>
          <w:lang w:eastAsia="en-US"/>
        </w:rPr>
        <w:t xml:space="preserve">, </w:t>
      </w:r>
      <w:r w:rsidR="003F1CBD">
        <w:rPr>
          <w:bCs/>
          <w:sz w:val="28"/>
          <w:szCs w:val="28"/>
          <w:lang w:eastAsia="en-US"/>
        </w:rPr>
        <w:br/>
      </w:r>
      <w:r w:rsidRPr="00EC612B">
        <w:rPr>
          <w:bCs/>
          <w:sz w:val="28"/>
          <w:szCs w:val="28"/>
          <w:lang w:eastAsia="en-US"/>
        </w:rPr>
        <w:t>Чурсова</w:t>
      </w:r>
      <w:r w:rsidR="003F1CBD" w:rsidRPr="003F1CBD">
        <w:rPr>
          <w:bCs/>
          <w:sz w:val="28"/>
          <w:szCs w:val="28"/>
          <w:lang w:eastAsia="en-US"/>
        </w:rPr>
        <w:t xml:space="preserve"> </w:t>
      </w:r>
      <w:r w:rsidR="003F1CBD">
        <w:rPr>
          <w:bCs/>
          <w:sz w:val="28"/>
          <w:szCs w:val="28"/>
          <w:lang w:eastAsia="en-US"/>
        </w:rPr>
        <w:t>Л.</w:t>
      </w:r>
      <w:r w:rsidR="003F1CBD" w:rsidRPr="00EC612B">
        <w:rPr>
          <w:bCs/>
          <w:sz w:val="28"/>
          <w:szCs w:val="28"/>
          <w:lang w:eastAsia="en-US"/>
        </w:rPr>
        <w:t>В.</w:t>
      </w:r>
      <w:r w:rsidR="003F1CBD">
        <w:rPr>
          <w:bCs/>
          <w:sz w:val="28"/>
          <w:szCs w:val="28"/>
          <w:lang w:eastAsia="en-US"/>
        </w:rPr>
        <w:t xml:space="preserve">, Бабин </w:t>
      </w:r>
      <w:r w:rsidR="003F1CBD" w:rsidRPr="00EC612B">
        <w:rPr>
          <w:bCs/>
          <w:sz w:val="28"/>
          <w:szCs w:val="28"/>
          <w:lang w:eastAsia="en-US"/>
        </w:rPr>
        <w:t xml:space="preserve">А.Н. </w:t>
      </w:r>
      <w:r w:rsidRPr="00EC612B">
        <w:rPr>
          <w:bCs/>
          <w:sz w:val="28"/>
          <w:szCs w:val="28"/>
          <w:lang w:eastAsia="en-US"/>
        </w:rPr>
        <w:t>«Связующие для безавтоклавного формования изделий из полимерных комп</w:t>
      </w:r>
      <w:r w:rsidR="002F776E">
        <w:rPr>
          <w:bCs/>
          <w:sz w:val="28"/>
          <w:szCs w:val="28"/>
          <w:lang w:eastAsia="en-US"/>
        </w:rPr>
        <w:t xml:space="preserve">озиционных материалов», журнал </w:t>
      </w:r>
      <w:r w:rsidRPr="00EC612B">
        <w:rPr>
          <w:bCs/>
          <w:sz w:val="28"/>
          <w:szCs w:val="28"/>
          <w:lang w:eastAsia="en-US"/>
        </w:rPr>
        <w:t>«Клеи. Герметики. Технологии» №10, 2013, стр. 18</w:t>
      </w:r>
      <w:r w:rsidR="003F1CBD">
        <w:rPr>
          <w:bCs/>
          <w:sz w:val="28"/>
          <w:szCs w:val="28"/>
          <w:lang w:eastAsia="en-US"/>
        </w:rPr>
        <w:t>–</w:t>
      </w:r>
      <w:r w:rsidRPr="00EC612B">
        <w:rPr>
          <w:bCs/>
          <w:sz w:val="28"/>
          <w:szCs w:val="28"/>
          <w:lang w:eastAsia="en-US"/>
        </w:rPr>
        <w:t>27.</w:t>
      </w:r>
    </w:p>
    <w:p w:rsidR="008E2BD9" w:rsidRPr="00EC612B" w:rsidRDefault="008E2BD9" w:rsidP="003F1CBD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EC612B">
        <w:rPr>
          <w:bCs/>
          <w:sz w:val="28"/>
          <w:szCs w:val="28"/>
          <w:lang w:eastAsia="en-US"/>
        </w:rPr>
        <w:t>3.</w:t>
      </w:r>
      <w:r w:rsidR="003F1CBD">
        <w:rPr>
          <w:bCs/>
          <w:sz w:val="28"/>
          <w:szCs w:val="28"/>
          <w:lang w:eastAsia="en-US"/>
        </w:rPr>
        <w:t xml:space="preserve"> </w:t>
      </w:r>
      <w:r w:rsidRPr="00EC612B">
        <w:rPr>
          <w:bCs/>
          <w:sz w:val="28"/>
          <w:szCs w:val="28"/>
          <w:lang w:eastAsia="en-US"/>
        </w:rPr>
        <w:t>Постнова</w:t>
      </w:r>
      <w:r w:rsidR="003F1CBD" w:rsidRPr="003F1CBD">
        <w:rPr>
          <w:bCs/>
          <w:sz w:val="28"/>
          <w:szCs w:val="28"/>
          <w:lang w:eastAsia="en-US"/>
        </w:rPr>
        <w:t xml:space="preserve"> </w:t>
      </w:r>
      <w:r w:rsidR="003F1CBD">
        <w:rPr>
          <w:bCs/>
          <w:sz w:val="28"/>
          <w:szCs w:val="28"/>
          <w:lang w:eastAsia="en-US"/>
        </w:rPr>
        <w:t>М.</w:t>
      </w:r>
      <w:r w:rsidR="003F1CBD" w:rsidRPr="00EC612B">
        <w:rPr>
          <w:bCs/>
          <w:sz w:val="28"/>
          <w:szCs w:val="28"/>
          <w:lang w:eastAsia="en-US"/>
        </w:rPr>
        <w:t>В.</w:t>
      </w:r>
      <w:r w:rsidR="003F1CBD">
        <w:rPr>
          <w:bCs/>
          <w:sz w:val="28"/>
          <w:szCs w:val="28"/>
          <w:lang w:eastAsia="en-US"/>
        </w:rPr>
        <w:t xml:space="preserve">, </w:t>
      </w:r>
      <w:r w:rsidRPr="00EC612B">
        <w:rPr>
          <w:bCs/>
          <w:sz w:val="28"/>
          <w:szCs w:val="28"/>
          <w:lang w:eastAsia="en-US"/>
        </w:rPr>
        <w:t xml:space="preserve">Постнов </w:t>
      </w:r>
      <w:r w:rsidR="003F1CBD">
        <w:rPr>
          <w:bCs/>
          <w:sz w:val="28"/>
          <w:szCs w:val="28"/>
          <w:lang w:eastAsia="en-US"/>
        </w:rPr>
        <w:t>В.</w:t>
      </w:r>
      <w:r w:rsidR="003F1CBD" w:rsidRPr="00EC612B">
        <w:rPr>
          <w:bCs/>
          <w:sz w:val="28"/>
          <w:szCs w:val="28"/>
          <w:lang w:eastAsia="en-US"/>
        </w:rPr>
        <w:t xml:space="preserve">И. </w:t>
      </w:r>
      <w:r w:rsidRPr="00EC612B">
        <w:rPr>
          <w:bCs/>
          <w:sz w:val="28"/>
          <w:szCs w:val="28"/>
          <w:lang w:eastAsia="en-US"/>
        </w:rPr>
        <w:t>"Опыт развития безавтоклавных методов формирования ПКМ", Электронный научный журнал "</w:t>
      </w:r>
      <w:r w:rsidR="002F776E">
        <w:rPr>
          <w:bCs/>
          <w:sz w:val="28"/>
          <w:szCs w:val="28"/>
          <w:lang w:eastAsia="en-US"/>
        </w:rPr>
        <w:t>Т</w:t>
      </w:r>
      <w:r w:rsidR="002F776E" w:rsidRPr="00EC612B">
        <w:rPr>
          <w:bCs/>
          <w:sz w:val="28"/>
          <w:szCs w:val="28"/>
          <w:lang w:eastAsia="en-US"/>
        </w:rPr>
        <w:t>руды</w:t>
      </w:r>
      <w:r w:rsidRPr="00EC612B">
        <w:rPr>
          <w:bCs/>
          <w:sz w:val="28"/>
          <w:szCs w:val="28"/>
          <w:lang w:eastAsia="en-US"/>
        </w:rPr>
        <w:t xml:space="preserve"> ВИАМ" № 4 (2014 г),  </w:t>
      </w:r>
      <w:hyperlink r:id="rId7" w:history="1">
        <w:r w:rsidRPr="00EC612B">
          <w:rPr>
            <w:rStyle w:val="a8"/>
            <w:bCs/>
            <w:color w:val="auto"/>
            <w:sz w:val="28"/>
            <w:szCs w:val="28"/>
            <w:u w:val="none"/>
            <w:lang w:eastAsia="en-US"/>
          </w:rPr>
          <w:t>http://viam-works.ru/</w:t>
        </w:r>
      </w:hyperlink>
      <w:r w:rsidRPr="00EC612B">
        <w:rPr>
          <w:bCs/>
          <w:sz w:val="28"/>
          <w:szCs w:val="28"/>
          <w:lang w:eastAsia="en-US"/>
        </w:rPr>
        <w:t>.</w:t>
      </w:r>
    </w:p>
    <w:p w:rsidR="008E2BD9" w:rsidRPr="00EC612B" w:rsidRDefault="008E2BD9" w:rsidP="003F1CBD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EC612B">
        <w:rPr>
          <w:sz w:val="28"/>
          <w:szCs w:val="28"/>
          <w:lang w:val="en-US"/>
        </w:rPr>
        <w:t>4.</w:t>
      </w:r>
      <w:r w:rsidR="003F1CBD" w:rsidRPr="00F80667">
        <w:rPr>
          <w:sz w:val="28"/>
          <w:szCs w:val="28"/>
          <w:lang w:val="en-US"/>
        </w:rPr>
        <w:t xml:space="preserve"> </w:t>
      </w:r>
      <w:r w:rsidRPr="00EC612B">
        <w:rPr>
          <w:sz w:val="28"/>
          <w:szCs w:val="28"/>
          <w:lang w:val="en-US"/>
        </w:rPr>
        <w:t>Karen Fisher Maden. Autoclave quality outside the autoclave? // High-Performance Composites, 2006. C. 132</w:t>
      </w:r>
      <w:r w:rsidR="003F1CBD" w:rsidRPr="00F80667">
        <w:rPr>
          <w:sz w:val="28"/>
          <w:szCs w:val="28"/>
          <w:lang w:val="en-US"/>
        </w:rPr>
        <w:t>–</w:t>
      </w:r>
      <w:r w:rsidRPr="00EC612B">
        <w:rPr>
          <w:sz w:val="28"/>
          <w:szCs w:val="28"/>
          <w:lang w:val="en-US"/>
        </w:rPr>
        <w:t>136.</w:t>
      </w:r>
    </w:p>
    <w:p w:rsidR="008E2BD9" w:rsidRPr="00EC612B" w:rsidRDefault="003F1CBD" w:rsidP="003F1CBD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5. </w:t>
      </w:r>
      <w:r w:rsidR="008E2BD9" w:rsidRPr="00EC612B">
        <w:rPr>
          <w:sz w:val="28"/>
          <w:szCs w:val="28"/>
          <w:lang w:val="en-US"/>
        </w:rPr>
        <w:t>Brian W. Grimsley (2005). " Characterization of the Vacuum Assisted Resin Transfer Molding Process for Fabrication of Aerospace Composites". Ph.D. Dissertation, Department of Engineering Science and Mechanics, Virginia Polytechnic Institute and State University, Blacksburg, VA.</w:t>
      </w:r>
    </w:p>
    <w:p w:rsidR="008E2BD9" w:rsidRPr="00EC612B" w:rsidRDefault="008E2BD9" w:rsidP="003F1CBD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EC612B">
        <w:rPr>
          <w:sz w:val="28"/>
          <w:szCs w:val="28"/>
          <w:lang w:val="en-US"/>
        </w:rPr>
        <w:t xml:space="preserve">6. Thermally stable binder resin composition and method for binding fibres: </w:t>
      </w:r>
      <w:r w:rsidRPr="00EC612B">
        <w:rPr>
          <w:sz w:val="28"/>
          <w:szCs w:val="28"/>
        </w:rPr>
        <w:t>заяв</w:t>
      </w:r>
      <w:r w:rsidRPr="00EC612B">
        <w:rPr>
          <w:sz w:val="28"/>
          <w:szCs w:val="28"/>
          <w:lang w:val="en-US"/>
        </w:rPr>
        <w:t xml:space="preserve">. US2004030061, </w:t>
      </w:r>
      <w:r w:rsidRPr="00EC612B">
        <w:rPr>
          <w:sz w:val="28"/>
          <w:szCs w:val="28"/>
        </w:rPr>
        <w:t>заявл</w:t>
      </w:r>
      <w:r w:rsidRPr="00EC612B">
        <w:rPr>
          <w:sz w:val="28"/>
          <w:szCs w:val="28"/>
          <w:lang w:val="en-US"/>
        </w:rPr>
        <w:t xml:space="preserve">. 06.11.01; </w:t>
      </w:r>
      <w:r w:rsidRPr="00EC612B">
        <w:rPr>
          <w:sz w:val="28"/>
          <w:szCs w:val="28"/>
        </w:rPr>
        <w:t>опубл</w:t>
      </w:r>
      <w:r w:rsidRPr="00EC612B">
        <w:rPr>
          <w:sz w:val="28"/>
          <w:szCs w:val="28"/>
          <w:lang w:val="en-US"/>
        </w:rPr>
        <w:t>. 12.02.04.</w:t>
      </w:r>
    </w:p>
    <w:p w:rsidR="008E2BD9" w:rsidRPr="00EC612B" w:rsidRDefault="008E2BD9" w:rsidP="003F1CBD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EC612B">
        <w:rPr>
          <w:sz w:val="28"/>
          <w:szCs w:val="28"/>
          <w:lang w:val="en-US"/>
        </w:rPr>
        <w:t xml:space="preserve">7. Method for improving bonding quality of foams and fabrics applied in liquid molding process:  </w:t>
      </w:r>
      <w:r w:rsidRPr="00EC612B">
        <w:rPr>
          <w:sz w:val="28"/>
          <w:szCs w:val="28"/>
        </w:rPr>
        <w:t>пат</w:t>
      </w:r>
      <w:r w:rsidRPr="00EC612B">
        <w:rPr>
          <w:sz w:val="28"/>
          <w:szCs w:val="28"/>
          <w:lang w:val="en-US"/>
        </w:rPr>
        <w:t xml:space="preserve">. CN102173113, </w:t>
      </w:r>
      <w:r w:rsidRPr="00EC612B">
        <w:rPr>
          <w:sz w:val="28"/>
          <w:szCs w:val="28"/>
        </w:rPr>
        <w:t>заявл</w:t>
      </w:r>
      <w:r w:rsidRPr="00EC612B">
        <w:rPr>
          <w:sz w:val="28"/>
          <w:szCs w:val="28"/>
          <w:lang w:val="en-US"/>
        </w:rPr>
        <w:t xml:space="preserve">. 13.12.10; </w:t>
      </w:r>
      <w:r w:rsidRPr="00EC612B">
        <w:rPr>
          <w:sz w:val="28"/>
          <w:szCs w:val="28"/>
        </w:rPr>
        <w:t>опубл</w:t>
      </w:r>
      <w:r w:rsidRPr="00EC612B">
        <w:rPr>
          <w:sz w:val="28"/>
          <w:szCs w:val="28"/>
          <w:lang w:val="en-US"/>
        </w:rPr>
        <w:t>. 07.09.11.</w:t>
      </w:r>
    </w:p>
    <w:p w:rsidR="000836E2" w:rsidRPr="00EC612B" w:rsidRDefault="008E2BD9" w:rsidP="003F1CBD">
      <w:pPr>
        <w:spacing w:line="360" w:lineRule="auto"/>
        <w:ind w:firstLine="567"/>
        <w:jc w:val="both"/>
        <w:rPr>
          <w:sz w:val="28"/>
          <w:szCs w:val="28"/>
        </w:rPr>
      </w:pPr>
      <w:r w:rsidRPr="00EC612B">
        <w:rPr>
          <w:sz w:val="28"/>
          <w:szCs w:val="28"/>
          <w:lang w:val="en-US"/>
        </w:rPr>
        <w:lastRenderedPageBreak/>
        <w:t>8. Thermosetti</w:t>
      </w:r>
      <w:r w:rsidR="003F1CBD">
        <w:rPr>
          <w:sz w:val="28"/>
          <w:szCs w:val="28"/>
          <w:lang w:val="en-US"/>
        </w:rPr>
        <w:t>ng resin bonded shaped elements</w:t>
      </w:r>
      <w:r w:rsidRPr="00EC612B">
        <w:rPr>
          <w:sz w:val="28"/>
          <w:szCs w:val="28"/>
          <w:lang w:val="en-US"/>
        </w:rPr>
        <w:t xml:space="preserve">: </w:t>
      </w:r>
      <w:r w:rsidRPr="00EC612B">
        <w:rPr>
          <w:sz w:val="28"/>
          <w:szCs w:val="28"/>
        </w:rPr>
        <w:t>пат</w:t>
      </w:r>
      <w:r w:rsidRPr="00EC612B">
        <w:rPr>
          <w:sz w:val="28"/>
          <w:szCs w:val="28"/>
          <w:lang w:val="en-US"/>
        </w:rPr>
        <w:t xml:space="preserve">. US6187698, </w:t>
      </w:r>
      <w:r w:rsidRPr="00EC612B">
        <w:rPr>
          <w:sz w:val="28"/>
          <w:szCs w:val="28"/>
        </w:rPr>
        <w:t>заявл</w:t>
      </w:r>
      <w:r w:rsidRPr="00EC612B">
        <w:rPr>
          <w:sz w:val="28"/>
          <w:szCs w:val="28"/>
          <w:lang w:val="en-US"/>
        </w:rPr>
        <w:t xml:space="preserve">. </w:t>
      </w:r>
      <w:r w:rsidRPr="00EC612B">
        <w:rPr>
          <w:sz w:val="28"/>
          <w:szCs w:val="28"/>
        </w:rPr>
        <w:t>18.03.98; опубл. 13.02.01</w:t>
      </w:r>
    </w:p>
    <w:p w:rsidR="000836E2" w:rsidRPr="00EC612B" w:rsidRDefault="000836E2" w:rsidP="003F1CBD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sectPr w:rsidR="000836E2" w:rsidRPr="00EC612B" w:rsidSect="00EC612B">
      <w:foot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991" w:rsidRDefault="00193991" w:rsidP="004C76AF">
      <w:r>
        <w:separator/>
      </w:r>
    </w:p>
  </w:endnote>
  <w:endnote w:type="continuationSeparator" w:id="0">
    <w:p w:rsidR="00193991" w:rsidRDefault="00193991" w:rsidP="004C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4619122"/>
      <w:docPartObj>
        <w:docPartGallery w:val="Page Numbers (Bottom of Page)"/>
        <w:docPartUnique/>
      </w:docPartObj>
    </w:sdtPr>
    <w:sdtEndPr/>
    <w:sdtContent>
      <w:p w:rsidR="004C76AF" w:rsidRDefault="004C76A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667">
          <w:rPr>
            <w:noProof/>
          </w:rPr>
          <w:t>1</w:t>
        </w:r>
        <w:r>
          <w:fldChar w:fldCharType="end"/>
        </w:r>
      </w:p>
    </w:sdtContent>
  </w:sdt>
  <w:p w:rsidR="004C76AF" w:rsidRDefault="004C76A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991" w:rsidRDefault="00193991" w:rsidP="004C76AF">
      <w:r>
        <w:separator/>
      </w:r>
    </w:p>
  </w:footnote>
  <w:footnote w:type="continuationSeparator" w:id="0">
    <w:p w:rsidR="00193991" w:rsidRDefault="00193991" w:rsidP="004C76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38"/>
    <w:rsid w:val="00046F21"/>
    <w:rsid w:val="000836E2"/>
    <w:rsid w:val="00132FDB"/>
    <w:rsid w:val="00181E3B"/>
    <w:rsid w:val="00193991"/>
    <w:rsid w:val="001B6699"/>
    <w:rsid w:val="001C3761"/>
    <w:rsid w:val="002F776E"/>
    <w:rsid w:val="00386943"/>
    <w:rsid w:val="003B2022"/>
    <w:rsid w:val="003F1CBD"/>
    <w:rsid w:val="00423491"/>
    <w:rsid w:val="00435CA3"/>
    <w:rsid w:val="004C76AF"/>
    <w:rsid w:val="00626B4E"/>
    <w:rsid w:val="00715368"/>
    <w:rsid w:val="007A6B38"/>
    <w:rsid w:val="008E2BD9"/>
    <w:rsid w:val="0093518D"/>
    <w:rsid w:val="00A30E05"/>
    <w:rsid w:val="00AA2844"/>
    <w:rsid w:val="00AE50E3"/>
    <w:rsid w:val="00B11DF3"/>
    <w:rsid w:val="00B73088"/>
    <w:rsid w:val="00C21242"/>
    <w:rsid w:val="00C3239C"/>
    <w:rsid w:val="00C8464D"/>
    <w:rsid w:val="00CA784A"/>
    <w:rsid w:val="00CD68EB"/>
    <w:rsid w:val="00DE6E9F"/>
    <w:rsid w:val="00E14CEB"/>
    <w:rsid w:val="00E45CC9"/>
    <w:rsid w:val="00E65DBF"/>
    <w:rsid w:val="00E72E4F"/>
    <w:rsid w:val="00E811EA"/>
    <w:rsid w:val="00E92CE5"/>
    <w:rsid w:val="00E943D8"/>
    <w:rsid w:val="00EC612B"/>
    <w:rsid w:val="00ED18FF"/>
    <w:rsid w:val="00ED7341"/>
    <w:rsid w:val="00F8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10251F"/>
  <w15:docId w15:val="{00393897-203E-405D-97B4-8EFBFE44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7A6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11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715368"/>
    <w:pPr>
      <w:keepNext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A6B3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7A6B38"/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rsid w:val="0071536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53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53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811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7">
    <w:name w:val="Table Grid"/>
    <w:basedOn w:val="a1"/>
    <w:uiPriority w:val="59"/>
    <w:rsid w:val="00435C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8E2BD9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4C76A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C76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C76A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7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F1C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8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viam-works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8</Pages>
  <Words>1460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Донецкий Кирилл Игоревич</dc:creator>
  <cp:lastModifiedBy>Alexandra Zakrzhevskaya</cp:lastModifiedBy>
  <cp:revision>27</cp:revision>
  <cp:lastPrinted>2016-10-24T11:52:00Z</cp:lastPrinted>
  <dcterms:created xsi:type="dcterms:W3CDTF">2016-10-24T07:29:00Z</dcterms:created>
  <dcterms:modified xsi:type="dcterms:W3CDTF">2016-10-29T04:07:00Z</dcterms:modified>
</cp:coreProperties>
</file>